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hint="eastAsia"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4"/>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line="360" w:lineRule="auto"/>
        <w:rPr>
          <w:rFonts w:ascii="宋体" w:hAnsi="宋体"/>
          <w:b/>
          <w:color w:val="000000"/>
          <w:sz w:val="32"/>
          <w:szCs w:val="32"/>
        </w:rPr>
      </w:pPr>
    </w:p>
    <w:p>
      <w:pPr>
        <w:spacing w:line="360" w:lineRule="auto"/>
        <w:jc w:val="center"/>
        <w:rPr>
          <w:rFonts w:ascii="宋体" w:hAnsi="宋体"/>
          <w:b/>
          <w:color w:val="000000"/>
          <w:sz w:val="32"/>
          <w:szCs w:val="32"/>
        </w:rPr>
      </w:pPr>
    </w:p>
    <w:p>
      <w:pPr>
        <w:spacing w:line="360" w:lineRule="auto"/>
        <w:jc w:val="center"/>
        <w:rPr>
          <w:rFonts w:ascii="宋体" w:hAnsi="宋体"/>
          <w:b/>
          <w:color w:val="000000"/>
          <w:sz w:val="48"/>
          <w:szCs w:val="48"/>
        </w:rPr>
      </w:pPr>
      <w:r>
        <w:rPr>
          <w:rFonts w:hint="eastAsia" w:ascii="宋体" w:hAnsi="宋体"/>
          <w:b/>
          <w:color w:val="000000"/>
          <w:sz w:val="48"/>
          <w:szCs w:val="48"/>
        </w:rPr>
        <w:t>大数据技术与应用专业</w:t>
      </w:r>
    </w:p>
    <w:p>
      <w:pPr>
        <w:spacing w:line="360" w:lineRule="auto"/>
        <w:jc w:val="center"/>
        <w:rPr>
          <w:rFonts w:ascii="宋体" w:hAnsi="宋体"/>
          <w:b/>
          <w:color w:val="000000"/>
          <w:sz w:val="48"/>
          <w:szCs w:val="48"/>
        </w:rPr>
      </w:pPr>
    </w:p>
    <w:p>
      <w:pPr>
        <w:spacing w:line="360" w:lineRule="auto"/>
        <w:jc w:val="center"/>
        <w:rPr>
          <w:rFonts w:ascii="宋体" w:hAnsi="宋体"/>
          <w:b/>
          <w:color w:val="000000"/>
          <w:sz w:val="48"/>
          <w:szCs w:val="48"/>
        </w:rPr>
      </w:pPr>
      <w:r>
        <w:rPr>
          <w:rFonts w:hint="eastAsia" w:ascii="宋体" w:hAnsi="宋体"/>
          <w:b/>
          <w:color w:val="000000"/>
          <w:sz w:val="48"/>
          <w:szCs w:val="48"/>
        </w:rPr>
        <w:t>人才培养方案</w:t>
      </w:r>
    </w:p>
    <w:p>
      <w:pPr>
        <w:spacing w:line="360" w:lineRule="auto"/>
        <w:rPr>
          <w:rFonts w:ascii="宋体" w:hAnsi="宋体"/>
          <w:b/>
          <w:color w:val="000000"/>
          <w:sz w:val="48"/>
          <w:szCs w:val="48"/>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信息工程系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2019年10月</w:t>
      </w:r>
    </w:p>
    <w:p>
      <w:pPr>
        <w:spacing w:before="156" w:beforeLines="50" w:after="156" w:afterLines="50"/>
        <w:jc w:val="center"/>
        <w:rPr>
          <w:rFonts w:ascii="宋体" w:hAnsi="宋体"/>
          <w:b/>
          <w:bCs/>
          <w:sz w:val="44"/>
          <w:szCs w:val="44"/>
        </w:rPr>
        <w:sectPr>
          <w:headerReference r:id="rId3" w:type="default"/>
          <w:footerReference r:id="rId4" w:type="default"/>
          <w:footerReference r:id="rId5" w:type="even"/>
          <w:pgSz w:w="11906" w:h="16838"/>
          <w:pgMar w:top="1440" w:right="1800" w:bottom="1440" w:left="1800" w:header="851" w:footer="992" w:gutter="0"/>
          <w:pgNumType w:start="1"/>
          <w:cols w:space="425" w:num="1"/>
          <w:docGrid w:type="lines" w:linePitch="312" w:charSpace="0"/>
        </w:sectPr>
      </w:pPr>
    </w:p>
    <w:p>
      <w:pPr>
        <w:spacing w:before="156" w:beforeLines="50" w:after="156" w:afterLines="50"/>
        <w:jc w:val="center"/>
        <w:rPr>
          <w:rFonts w:ascii="宋体" w:hAnsi="宋体"/>
          <w:b/>
          <w:bCs/>
          <w:sz w:val="44"/>
          <w:szCs w:val="44"/>
        </w:rPr>
      </w:pPr>
      <w:r>
        <w:rPr>
          <w:rFonts w:hint="eastAsia" w:ascii="宋体" w:hAnsi="宋体"/>
          <w:b/>
          <w:bCs/>
          <w:sz w:val="44"/>
          <w:szCs w:val="44"/>
        </w:rPr>
        <w:t>目    录</w:t>
      </w:r>
    </w:p>
    <w:p>
      <w:pPr>
        <w:pStyle w:val="13"/>
        <w:tabs>
          <w:tab w:val="right" w:leader="dot" w:pos="8296"/>
        </w:tabs>
        <w:rPr>
          <w:rStyle w:val="24"/>
          <w:rFonts w:ascii="黑体" w:hAnsi="黑体" w:eastAsia="黑体"/>
          <w:bCs/>
        </w:rPr>
      </w:pPr>
      <w:r>
        <w:rPr>
          <w:rFonts w:hint="eastAsia" w:ascii="楷体" w:hAnsi="楷体" w:eastAsia="楷体" w:cs="楷体"/>
          <w:b/>
          <w:bCs/>
          <w:sz w:val="24"/>
        </w:rPr>
        <w:fldChar w:fldCharType="begin"/>
      </w:r>
      <w:r>
        <w:rPr>
          <w:rFonts w:hint="eastAsia" w:ascii="楷体" w:hAnsi="楷体" w:eastAsia="楷体" w:cs="楷体"/>
          <w:b/>
          <w:bCs/>
          <w:sz w:val="24"/>
        </w:rPr>
        <w:instrText xml:space="preserve"> TOC \o "1-3" \h \z \u </w:instrText>
      </w:r>
      <w:r>
        <w:rPr>
          <w:rFonts w:hint="eastAsia" w:ascii="楷体" w:hAnsi="楷体" w:eastAsia="楷体" w:cs="楷体"/>
          <w:b/>
          <w:bCs/>
          <w:sz w:val="24"/>
        </w:rPr>
        <w:fldChar w:fldCharType="separate"/>
      </w:r>
      <w:r>
        <w:fldChar w:fldCharType="begin"/>
      </w:r>
      <w:r>
        <w:instrText xml:space="preserve"> HYPERLINK \l "_Toc26263812" </w:instrText>
      </w:r>
      <w:r>
        <w:fldChar w:fldCharType="separate"/>
      </w:r>
      <w:r>
        <w:rPr>
          <w:rStyle w:val="24"/>
          <w:rFonts w:hint="eastAsia" w:ascii="黑体" w:hAnsi="黑体" w:eastAsia="黑体"/>
          <w:bCs/>
        </w:rPr>
        <w:t>第一部分</w:t>
      </w:r>
      <w:r>
        <w:rPr>
          <w:rStyle w:val="24"/>
          <w:rFonts w:ascii="黑体" w:hAnsi="黑体" w:eastAsia="黑体"/>
          <w:bCs/>
        </w:rPr>
        <w:t xml:space="preserve"> </w:t>
      </w:r>
      <w:r>
        <w:rPr>
          <w:rStyle w:val="24"/>
          <w:rFonts w:hint="eastAsia" w:ascii="黑体" w:hAnsi="黑体" w:eastAsia="黑体"/>
          <w:bCs/>
        </w:rPr>
        <w:t>大数据技术与应用专业</w:t>
      </w:r>
      <w:r>
        <w:rPr>
          <w:rStyle w:val="24"/>
          <w:rFonts w:ascii="黑体" w:hAnsi="黑体" w:eastAsia="黑体"/>
          <w:bCs/>
        </w:rPr>
        <w:t xml:space="preserve"> </w:t>
      </w:r>
      <w:r>
        <w:rPr>
          <w:rStyle w:val="24"/>
          <w:rFonts w:hint="eastAsia" w:ascii="黑体" w:hAnsi="黑体" w:eastAsia="黑体"/>
          <w:bCs/>
        </w:rPr>
        <w:t>人才培养方案</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_Toc26263812 \h </w:instrText>
      </w:r>
      <w:r>
        <w:rPr>
          <w:rStyle w:val="24"/>
          <w:rFonts w:ascii="黑体" w:hAnsi="黑体" w:eastAsia="黑体"/>
          <w:bCs/>
        </w:rPr>
        <w:fldChar w:fldCharType="separate"/>
      </w:r>
      <w:r>
        <w:rPr>
          <w:rStyle w:val="24"/>
          <w:rFonts w:ascii="黑体" w:hAnsi="黑体" w:eastAsia="黑体"/>
          <w:bCs/>
        </w:rPr>
        <w:t>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"_Toc26263813" </w:instrText>
      </w:r>
      <w:r>
        <w:fldChar w:fldCharType="separate"/>
      </w:r>
      <w:r>
        <w:rPr>
          <w:rStyle w:val="24"/>
          <w:rFonts w:hint="eastAsia" w:ascii="黑体" w:hAnsi="黑体" w:eastAsia="黑体"/>
          <w:bCs/>
        </w:rPr>
        <w:t>一、专业名称与代码</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_Toc26263813 \h </w:instrText>
      </w:r>
      <w:r>
        <w:rPr>
          <w:rStyle w:val="24"/>
          <w:rFonts w:ascii="黑体" w:hAnsi="黑体" w:eastAsia="黑体"/>
          <w:bCs/>
        </w:rPr>
        <w:fldChar w:fldCharType="separate"/>
      </w:r>
      <w:r>
        <w:rPr>
          <w:rStyle w:val="24"/>
          <w:rFonts w:ascii="黑体" w:hAnsi="黑体" w:eastAsia="黑体"/>
          <w:bCs/>
        </w:rPr>
        <w:t>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"_Toc26263814" </w:instrText>
      </w:r>
      <w:r>
        <w:fldChar w:fldCharType="separate"/>
      </w:r>
      <w:r>
        <w:rPr>
          <w:rStyle w:val="24"/>
          <w:rFonts w:hint="eastAsia" w:ascii="黑体" w:hAnsi="黑体" w:eastAsia="黑体"/>
          <w:bCs/>
        </w:rPr>
        <w:t>二、入学要求</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_Toc26263814 \h </w:instrText>
      </w:r>
      <w:r>
        <w:rPr>
          <w:rStyle w:val="24"/>
          <w:rFonts w:ascii="黑体" w:hAnsi="黑体" w:eastAsia="黑体"/>
          <w:bCs/>
        </w:rPr>
        <w:fldChar w:fldCharType="separate"/>
      </w:r>
      <w:r>
        <w:rPr>
          <w:rStyle w:val="24"/>
          <w:rFonts w:ascii="黑体" w:hAnsi="黑体" w:eastAsia="黑体"/>
          <w:bCs/>
        </w:rPr>
        <w:t>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"_Toc26263815" </w:instrText>
      </w:r>
      <w:r>
        <w:fldChar w:fldCharType="separate"/>
      </w:r>
      <w:r>
        <w:rPr>
          <w:rStyle w:val="24"/>
          <w:rFonts w:hint="eastAsia" w:ascii="黑体" w:hAnsi="黑体" w:eastAsia="黑体"/>
          <w:bCs/>
        </w:rPr>
        <w:t>三、基本修业年限</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_Toc26263815 \h </w:instrText>
      </w:r>
      <w:r>
        <w:rPr>
          <w:rStyle w:val="24"/>
          <w:rFonts w:ascii="黑体" w:hAnsi="黑体" w:eastAsia="黑体"/>
          <w:bCs/>
        </w:rPr>
        <w:fldChar w:fldCharType="separate"/>
      </w:r>
      <w:r>
        <w:rPr>
          <w:rStyle w:val="24"/>
          <w:rFonts w:ascii="黑体" w:hAnsi="黑体" w:eastAsia="黑体"/>
          <w:bCs/>
        </w:rPr>
        <w:t>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"_Toc26263816" </w:instrText>
      </w:r>
      <w:r>
        <w:fldChar w:fldCharType="separate"/>
      </w:r>
      <w:r>
        <w:rPr>
          <w:rStyle w:val="24"/>
          <w:rFonts w:hint="eastAsia" w:ascii="黑体" w:hAnsi="黑体" w:eastAsia="黑体"/>
          <w:bCs/>
        </w:rPr>
        <w:t>四、职业面向</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_Toc26263816 \h </w:instrText>
      </w:r>
      <w:r>
        <w:rPr>
          <w:rStyle w:val="24"/>
          <w:rFonts w:ascii="黑体" w:hAnsi="黑体" w:eastAsia="黑体"/>
          <w:bCs/>
        </w:rPr>
        <w:fldChar w:fldCharType="separate"/>
      </w:r>
      <w:r>
        <w:rPr>
          <w:rStyle w:val="24"/>
          <w:rFonts w:ascii="黑体" w:hAnsi="黑体" w:eastAsia="黑体"/>
          <w:bCs/>
        </w:rPr>
        <w:t>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"_Toc26263817" </w:instrText>
      </w:r>
      <w:r>
        <w:fldChar w:fldCharType="separate"/>
      </w:r>
      <w:r>
        <w:rPr>
          <w:rStyle w:val="24"/>
          <w:rFonts w:hint="eastAsia" w:ascii="黑体" w:hAnsi="黑体" w:eastAsia="黑体"/>
          <w:bCs/>
        </w:rPr>
        <w:t>五、培养目标</w:t>
      </w:r>
      <w:bookmarkStart w:id="82" w:name="_GoBack"/>
      <w:bookmarkEnd w:id="82"/>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_Toc26263817 \h </w:instrText>
      </w:r>
      <w:r>
        <w:rPr>
          <w:rStyle w:val="24"/>
          <w:rFonts w:ascii="黑体" w:hAnsi="黑体" w:eastAsia="黑体"/>
          <w:bCs/>
        </w:rPr>
        <w:fldChar w:fldCharType="separate"/>
      </w:r>
      <w:r>
        <w:rPr>
          <w:rStyle w:val="24"/>
          <w:rFonts w:ascii="黑体" w:hAnsi="黑体" w:eastAsia="黑体"/>
          <w:bCs/>
        </w:rPr>
        <w:t>2</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"_Toc26263818" </w:instrText>
      </w:r>
      <w:r>
        <w:fldChar w:fldCharType="separate"/>
      </w:r>
      <w:r>
        <w:rPr>
          <w:rStyle w:val="24"/>
          <w:rFonts w:hint="eastAsia" w:ascii="黑体" w:hAnsi="黑体" w:eastAsia="黑体"/>
          <w:bCs/>
        </w:rPr>
        <w:t>六、培养规格</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_Toc26263818 \h </w:instrText>
      </w:r>
      <w:r>
        <w:rPr>
          <w:rStyle w:val="24"/>
          <w:rFonts w:ascii="黑体" w:hAnsi="黑体" w:eastAsia="黑体"/>
          <w:bCs/>
        </w:rPr>
        <w:fldChar w:fldCharType="separate"/>
      </w:r>
      <w:r>
        <w:rPr>
          <w:rStyle w:val="24"/>
          <w:rFonts w:ascii="黑体" w:hAnsi="黑体" w:eastAsia="黑体"/>
          <w:bCs/>
        </w:rPr>
        <w:t>2</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"_Toc26263819" </w:instrText>
      </w:r>
      <w:r>
        <w:fldChar w:fldCharType="separate"/>
      </w:r>
      <w:r>
        <w:rPr>
          <w:rStyle w:val="24"/>
          <w:rFonts w:hint="eastAsia" w:ascii="黑体" w:hAnsi="黑体" w:eastAsia="黑体"/>
          <w:bCs/>
        </w:rPr>
        <w:t>七、课程体系与核心课程（教学内容）</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_Toc26263819 \h </w:instrText>
      </w:r>
      <w:r>
        <w:rPr>
          <w:rStyle w:val="24"/>
          <w:rFonts w:ascii="黑体" w:hAnsi="黑体" w:eastAsia="黑体"/>
          <w:bCs/>
        </w:rPr>
        <w:fldChar w:fldCharType="separate"/>
      </w:r>
      <w:r>
        <w:rPr>
          <w:rStyle w:val="24"/>
          <w:rFonts w:ascii="黑体" w:hAnsi="黑体" w:eastAsia="黑体"/>
          <w:bCs/>
        </w:rPr>
        <w:t>3</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"_Toc26263820" </w:instrText>
      </w:r>
      <w:r>
        <w:fldChar w:fldCharType="separate"/>
      </w:r>
      <w:r>
        <w:rPr>
          <w:rStyle w:val="24"/>
          <w:rFonts w:hint="eastAsia" w:ascii="黑体" w:hAnsi="黑体" w:eastAsia="黑体"/>
          <w:bCs/>
        </w:rPr>
        <w:t>八、教学方法、手段和教学评价</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_Toc26263820 \h </w:instrText>
      </w:r>
      <w:r>
        <w:rPr>
          <w:rStyle w:val="24"/>
          <w:rFonts w:ascii="黑体" w:hAnsi="黑体" w:eastAsia="黑体"/>
          <w:bCs/>
        </w:rPr>
        <w:fldChar w:fldCharType="separate"/>
      </w:r>
      <w:r>
        <w:rPr>
          <w:rStyle w:val="24"/>
          <w:rFonts w:ascii="黑体" w:hAnsi="黑体" w:eastAsia="黑体"/>
          <w:bCs/>
        </w:rPr>
        <w:t>18</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"_Toc26263821" </w:instrText>
      </w:r>
      <w:r>
        <w:fldChar w:fldCharType="separate"/>
      </w:r>
      <w:r>
        <w:rPr>
          <w:rStyle w:val="24"/>
          <w:rFonts w:hint="eastAsia" w:ascii="黑体" w:hAnsi="黑体" w:eastAsia="黑体"/>
          <w:bCs/>
        </w:rPr>
        <w:t>九、毕业要求</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_Toc26263821 \h </w:instrText>
      </w:r>
      <w:r>
        <w:rPr>
          <w:rStyle w:val="24"/>
          <w:rFonts w:ascii="黑体" w:hAnsi="黑体" w:eastAsia="黑体"/>
          <w:bCs/>
        </w:rPr>
        <w:fldChar w:fldCharType="separate"/>
      </w:r>
      <w:r>
        <w:rPr>
          <w:rStyle w:val="24"/>
          <w:rFonts w:ascii="黑体" w:hAnsi="黑体" w:eastAsia="黑体"/>
          <w:bCs/>
        </w:rPr>
        <w:t>20</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"_Toc26263822" </w:instrText>
      </w:r>
      <w:r>
        <w:fldChar w:fldCharType="separate"/>
      </w:r>
      <w:r>
        <w:rPr>
          <w:rStyle w:val="24"/>
          <w:rFonts w:hint="eastAsia" w:ascii="黑体" w:hAnsi="黑体" w:eastAsia="黑体"/>
          <w:bCs/>
        </w:rPr>
        <w:t>十、学习深造建议</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_Toc26263822 \h </w:instrText>
      </w:r>
      <w:r>
        <w:rPr>
          <w:rStyle w:val="24"/>
          <w:rFonts w:ascii="黑体" w:hAnsi="黑体" w:eastAsia="黑体"/>
          <w:bCs/>
        </w:rPr>
        <w:fldChar w:fldCharType="separate"/>
      </w:r>
      <w:r>
        <w:rPr>
          <w:rStyle w:val="24"/>
          <w:rFonts w:ascii="黑体" w:hAnsi="黑体" w:eastAsia="黑体"/>
          <w:bCs/>
        </w:rPr>
        <w:t>21</w:t>
      </w:r>
      <w:r>
        <w:rPr>
          <w:rStyle w:val="24"/>
          <w:rFonts w:ascii="黑体" w:hAnsi="黑体" w:eastAsia="黑体"/>
          <w:bCs/>
        </w:rPr>
        <w:fldChar w:fldCharType="end"/>
      </w:r>
      <w:r>
        <w:rPr>
          <w:rStyle w:val="24"/>
          <w:rFonts w:ascii="黑体" w:hAnsi="黑体" w:eastAsia="黑体"/>
          <w:bCs/>
        </w:rPr>
        <w:fldChar w:fldCharType="end"/>
      </w:r>
    </w:p>
    <w:p>
      <w:pPr>
        <w:pStyle w:val="13"/>
        <w:tabs>
          <w:tab w:val="right" w:leader="dot" w:pos="8296"/>
        </w:tabs>
        <w:rPr>
          <w:rStyle w:val="24"/>
          <w:rFonts w:ascii="黑体" w:hAnsi="黑体" w:eastAsia="黑体"/>
          <w:bCs/>
        </w:rPr>
      </w:pPr>
      <w:r>
        <w:fldChar w:fldCharType="begin"/>
      </w:r>
      <w:r>
        <w:instrText xml:space="preserve"> HYPERLINK \l "_Toc26263823" </w:instrText>
      </w:r>
      <w:r>
        <w:fldChar w:fldCharType="separate"/>
      </w:r>
      <w:r>
        <w:rPr>
          <w:rStyle w:val="24"/>
          <w:rFonts w:hint="eastAsia" w:ascii="黑体" w:hAnsi="黑体" w:eastAsia="黑体"/>
          <w:bCs/>
        </w:rPr>
        <w:t>第二部分</w:t>
      </w:r>
      <w:r>
        <w:rPr>
          <w:rStyle w:val="24"/>
          <w:rFonts w:ascii="黑体" w:hAnsi="黑体" w:eastAsia="黑体"/>
          <w:bCs/>
        </w:rPr>
        <w:t xml:space="preserve"> </w:t>
      </w:r>
      <w:r>
        <w:rPr>
          <w:rStyle w:val="24"/>
          <w:rFonts w:hint="eastAsia" w:ascii="黑体" w:hAnsi="黑体" w:eastAsia="黑体"/>
          <w:bCs/>
        </w:rPr>
        <w:t>大数据技术与应用专业人才需求</w:t>
      </w:r>
      <w:r>
        <w:rPr>
          <w:rStyle w:val="24"/>
          <w:rFonts w:ascii="黑体" w:hAnsi="黑体" w:eastAsia="黑体"/>
          <w:bCs/>
        </w:rPr>
        <w:t xml:space="preserve"> </w:t>
      </w:r>
      <w:r>
        <w:rPr>
          <w:rStyle w:val="24"/>
          <w:rFonts w:hint="eastAsia" w:ascii="黑体" w:hAnsi="黑体" w:eastAsia="黑体"/>
          <w:bCs/>
        </w:rPr>
        <w:t>与专业建设调研报告</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_Toc26263823 \h </w:instrText>
      </w:r>
      <w:r>
        <w:rPr>
          <w:rStyle w:val="24"/>
          <w:rFonts w:ascii="黑体" w:hAnsi="黑体" w:eastAsia="黑体"/>
          <w:bCs/>
        </w:rPr>
        <w:fldChar w:fldCharType="separate"/>
      </w:r>
      <w:r>
        <w:rPr>
          <w:rStyle w:val="24"/>
          <w:rFonts w:ascii="黑体" w:hAnsi="黑体" w:eastAsia="黑体"/>
          <w:bCs/>
        </w:rPr>
        <w:t>22</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"_Toc26263824" </w:instrText>
      </w:r>
      <w:r>
        <w:fldChar w:fldCharType="separate"/>
      </w:r>
      <w:r>
        <w:rPr>
          <w:rStyle w:val="24"/>
          <w:rFonts w:hint="eastAsia" w:ascii="黑体" w:hAnsi="黑体" w:eastAsia="黑体"/>
          <w:bCs/>
        </w:rPr>
        <w:t>一、专业人才需求与专业建设调研基本思路与方法</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_Toc26263824 \h </w:instrText>
      </w:r>
      <w:r>
        <w:rPr>
          <w:rStyle w:val="24"/>
          <w:rFonts w:ascii="黑体" w:hAnsi="黑体" w:eastAsia="黑体"/>
          <w:bCs/>
        </w:rPr>
        <w:fldChar w:fldCharType="separate"/>
      </w:r>
      <w:r>
        <w:rPr>
          <w:rStyle w:val="24"/>
          <w:rFonts w:ascii="黑体" w:hAnsi="黑体" w:eastAsia="黑体"/>
          <w:bCs/>
        </w:rPr>
        <w:t>22</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"_Toc26263825" </w:instrText>
      </w:r>
      <w:r>
        <w:fldChar w:fldCharType="separate"/>
      </w:r>
      <w:r>
        <w:rPr>
          <w:rStyle w:val="24"/>
          <w:rFonts w:hint="eastAsia" w:ascii="黑体" w:hAnsi="黑体" w:eastAsia="黑体"/>
          <w:bCs/>
        </w:rPr>
        <w:t>二、专业人才需求调研</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_Toc26263825 \h </w:instrText>
      </w:r>
      <w:r>
        <w:rPr>
          <w:rStyle w:val="24"/>
          <w:rFonts w:ascii="黑体" w:hAnsi="黑体" w:eastAsia="黑体"/>
          <w:bCs/>
        </w:rPr>
        <w:fldChar w:fldCharType="separate"/>
      </w:r>
      <w:r>
        <w:rPr>
          <w:rStyle w:val="24"/>
          <w:rFonts w:ascii="黑体" w:hAnsi="黑体" w:eastAsia="黑体"/>
          <w:bCs/>
        </w:rPr>
        <w:t>23</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"_Toc26263826" </w:instrText>
      </w:r>
      <w:r>
        <w:fldChar w:fldCharType="separate"/>
      </w:r>
      <w:r>
        <w:rPr>
          <w:rStyle w:val="24"/>
          <w:rFonts w:hint="eastAsia" w:ascii="黑体" w:hAnsi="黑体" w:eastAsia="黑体"/>
          <w:bCs/>
        </w:rPr>
        <w:t>三、专业现状调研</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_Toc26263826 \h </w:instrText>
      </w:r>
      <w:r>
        <w:rPr>
          <w:rStyle w:val="24"/>
          <w:rFonts w:ascii="黑体" w:hAnsi="黑体" w:eastAsia="黑体"/>
          <w:bCs/>
        </w:rPr>
        <w:fldChar w:fldCharType="separate"/>
      </w:r>
      <w:r>
        <w:rPr>
          <w:rStyle w:val="24"/>
          <w:rFonts w:ascii="黑体" w:hAnsi="黑体" w:eastAsia="黑体"/>
          <w:bCs/>
        </w:rPr>
        <w:t>26</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"_Toc26263827" </w:instrText>
      </w:r>
      <w:r>
        <w:fldChar w:fldCharType="separate"/>
      </w:r>
      <w:r>
        <w:rPr>
          <w:rStyle w:val="24"/>
          <w:rFonts w:hint="eastAsia" w:ascii="黑体" w:hAnsi="黑体" w:eastAsia="黑体"/>
          <w:bCs/>
        </w:rPr>
        <w:t>四、专业就业面向</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_Toc26263827 \h </w:instrText>
      </w:r>
      <w:r>
        <w:rPr>
          <w:rStyle w:val="24"/>
          <w:rFonts w:ascii="黑体" w:hAnsi="黑体" w:eastAsia="黑体"/>
          <w:bCs/>
        </w:rPr>
        <w:fldChar w:fldCharType="separate"/>
      </w:r>
      <w:r>
        <w:rPr>
          <w:rStyle w:val="24"/>
          <w:rFonts w:ascii="黑体" w:hAnsi="黑体" w:eastAsia="黑体"/>
          <w:bCs/>
        </w:rPr>
        <w:t>27</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"_Toc26263828" </w:instrText>
      </w:r>
      <w:r>
        <w:fldChar w:fldCharType="separate"/>
      </w:r>
      <w:r>
        <w:rPr>
          <w:rStyle w:val="24"/>
          <w:rFonts w:hint="eastAsia" w:ascii="黑体" w:hAnsi="黑体" w:eastAsia="黑体"/>
          <w:bCs/>
        </w:rPr>
        <w:t>五、专业教学改革建议</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_Toc26263828 \h </w:instrText>
      </w:r>
      <w:r>
        <w:rPr>
          <w:rStyle w:val="24"/>
          <w:rFonts w:ascii="黑体" w:hAnsi="黑体" w:eastAsia="黑体"/>
          <w:bCs/>
        </w:rPr>
        <w:fldChar w:fldCharType="separate"/>
      </w:r>
      <w:r>
        <w:rPr>
          <w:rStyle w:val="24"/>
          <w:rFonts w:ascii="黑体" w:hAnsi="黑体" w:eastAsia="黑体"/>
          <w:bCs/>
        </w:rPr>
        <w:t>28</w:t>
      </w:r>
      <w:r>
        <w:rPr>
          <w:rStyle w:val="24"/>
          <w:rFonts w:ascii="黑体" w:hAnsi="黑体" w:eastAsia="黑体"/>
          <w:bCs/>
        </w:rPr>
        <w:fldChar w:fldCharType="end"/>
      </w:r>
      <w:r>
        <w:rPr>
          <w:rStyle w:val="24"/>
          <w:rFonts w:ascii="黑体" w:hAnsi="黑体" w:eastAsia="黑体"/>
          <w:bCs/>
        </w:rPr>
        <w:fldChar w:fldCharType="end"/>
      </w:r>
    </w:p>
    <w:p>
      <w:pPr>
        <w:pStyle w:val="13"/>
        <w:tabs>
          <w:tab w:val="right" w:leader="dot" w:pos="8296"/>
        </w:tabs>
        <w:rPr>
          <w:rStyle w:val="24"/>
          <w:rFonts w:ascii="黑体" w:hAnsi="黑体" w:eastAsia="黑体"/>
          <w:bCs/>
        </w:rPr>
      </w:pPr>
      <w:r>
        <w:fldChar w:fldCharType="begin"/>
      </w:r>
      <w:r>
        <w:instrText xml:space="preserve"> HYPERLINK \l "_Toc26263829" </w:instrText>
      </w:r>
      <w:r>
        <w:fldChar w:fldCharType="separate"/>
      </w:r>
      <w:r>
        <w:rPr>
          <w:rStyle w:val="24"/>
          <w:rFonts w:hint="eastAsia" w:ascii="黑体" w:hAnsi="黑体" w:eastAsia="黑体"/>
          <w:bCs/>
        </w:rPr>
        <w:t>第三部分</w:t>
      </w:r>
      <w:r>
        <w:rPr>
          <w:rStyle w:val="24"/>
          <w:rFonts w:ascii="黑体" w:hAnsi="黑体" w:eastAsia="黑体"/>
          <w:bCs/>
        </w:rPr>
        <w:t xml:space="preserve"> </w:t>
      </w:r>
      <w:r>
        <w:rPr>
          <w:rStyle w:val="24"/>
          <w:rFonts w:hint="eastAsia" w:ascii="黑体" w:hAnsi="黑体" w:eastAsia="黑体"/>
          <w:bCs/>
        </w:rPr>
        <w:t>大数据技术与应用专业职业岗位</w:t>
      </w:r>
      <w:r>
        <w:rPr>
          <w:rStyle w:val="24"/>
          <w:rFonts w:ascii="黑体" w:hAnsi="黑体" w:eastAsia="黑体"/>
          <w:bCs/>
        </w:rPr>
        <w:t xml:space="preserve"> </w:t>
      </w:r>
      <w:r>
        <w:rPr>
          <w:rStyle w:val="24"/>
          <w:rFonts w:hint="eastAsia" w:ascii="黑体" w:hAnsi="黑体" w:eastAsia="黑体"/>
          <w:bCs/>
        </w:rPr>
        <w:t>与工作任务分析报告</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_Toc26263829 \h </w:instrText>
      </w:r>
      <w:r>
        <w:rPr>
          <w:rStyle w:val="24"/>
          <w:rFonts w:ascii="黑体" w:hAnsi="黑体" w:eastAsia="黑体"/>
          <w:bCs/>
        </w:rPr>
        <w:fldChar w:fldCharType="separate"/>
      </w:r>
      <w:r>
        <w:rPr>
          <w:rStyle w:val="24"/>
          <w:rFonts w:ascii="黑体" w:hAnsi="黑体" w:eastAsia="黑体"/>
          <w:bCs/>
        </w:rPr>
        <w:t>31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"_Toc26263830" </w:instrText>
      </w:r>
      <w:r>
        <w:fldChar w:fldCharType="separate"/>
      </w:r>
      <w:r>
        <w:rPr>
          <w:rStyle w:val="24"/>
          <w:rFonts w:hint="eastAsia" w:ascii="黑体" w:hAnsi="黑体" w:eastAsia="黑体"/>
          <w:bCs/>
        </w:rPr>
        <w:t>一、就业岗位</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_Toc26263830 \h </w:instrText>
      </w:r>
      <w:r>
        <w:rPr>
          <w:rStyle w:val="24"/>
          <w:rFonts w:ascii="黑体" w:hAnsi="黑体" w:eastAsia="黑体"/>
          <w:bCs/>
        </w:rPr>
        <w:fldChar w:fldCharType="separate"/>
      </w:r>
      <w:r>
        <w:rPr>
          <w:rStyle w:val="24"/>
          <w:rFonts w:ascii="黑体" w:hAnsi="黑体" w:eastAsia="黑体"/>
          <w:bCs/>
        </w:rPr>
        <w:t>31</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"_Toc26263831" </w:instrText>
      </w:r>
      <w:r>
        <w:fldChar w:fldCharType="separate"/>
      </w:r>
      <w:r>
        <w:rPr>
          <w:rStyle w:val="24"/>
          <w:rFonts w:hint="eastAsia" w:ascii="黑体" w:hAnsi="黑体" w:eastAsia="黑体"/>
          <w:bCs/>
        </w:rPr>
        <w:t>二、职业岗位分析</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_Toc26263831 \h </w:instrText>
      </w:r>
      <w:r>
        <w:rPr>
          <w:rStyle w:val="24"/>
          <w:rFonts w:ascii="黑体" w:hAnsi="黑体" w:eastAsia="黑体"/>
          <w:bCs/>
        </w:rPr>
        <w:fldChar w:fldCharType="separate"/>
      </w:r>
      <w:r>
        <w:rPr>
          <w:rStyle w:val="24"/>
          <w:rFonts w:ascii="黑体" w:hAnsi="黑体" w:eastAsia="黑体"/>
          <w:bCs/>
        </w:rPr>
        <w:t>32</w:t>
      </w:r>
      <w:r>
        <w:rPr>
          <w:rStyle w:val="24"/>
          <w:rFonts w:ascii="黑体" w:hAnsi="黑体" w:eastAsia="黑体"/>
          <w:bCs/>
        </w:rPr>
        <w:fldChar w:fldCharType="end"/>
      </w:r>
      <w:r>
        <w:rPr>
          <w:rStyle w:val="24"/>
          <w:rFonts w:ascii="黑体" w:hAnsi="黑体" w:eastAsia="黑体"/>
          <w:bCs/>
        </w:rPr>
        <w:fldChar w:fldCharType="end"/>
      </w:r>
    </w:p>
    <w:p>
      <w:pPr>
        <w:pStyle w:val="15"/>
        <w:tabs>
          <w:tab w:val="right" w:leader="dot" w:pos="8296"/>
        </w:tabs>
        <w:rPr>
          <w:rStyle w:val="24"/>
          <w:rFonts w:ascii="黑体" w:hAnsi="黑体" w:eastAsia="黑体"/>
          <w:bCs/>
        </w:rPr>
      </w:pPr>
      <w:r>
        <w:fldChar w:fldCharType="begin"/>
      </w:r>
      <w:r>
        <w:instrText xml:space="preserve"> HYPERLINK \l "_Toc26263832" </w:instrText>
      </w:r>
      <w:r>
        <w:fldChar w:fldCharType="separate"/>
      </w:r>
      <w:r>
        <w:rPr>
          <w:rStyle w:val="24"/>
          <w:rFonts w:hint="eastAsia" w:ascii="黑体" w:hAnsi="黑体" w:eastAsia="黑体"/>
          <w:bCs/>
        </w:rPr>
        <w:t>三、课程安排</w:t>
      </w:r>
      <w:r>
        <w:rPr>
          <w:rStyle w:val="24"/>
          <w:rFonts w:ascii="黑体" w:hAnsi="黑体" w:eastAsia="黑体"/>
          <w:bCs/>
        </w:rPr>
        <w:tab/>
      </w:r>
      <w:r>
        <w:rPr>
          <w:rStyle w:val="24"/>
          <w:rFonts w:ascii="黑体" w:hAnsi="黑体" w:eastAsia="黑体"/>
          <w:bCs/>
        </w:rPr>
        <w:fldChar w:fldCharType="begin"/>
      </w:r>
      <w:r>
        <w:rPr>
          <w:rStyle w:val="24"/>
          <w:rFonts w:ascii="黑体" w:hAnsi="黑体" w:eastAsia="黑体"/>
          <w:bCs/>
        </w:rPr>
        <w:instrText xml:space="preserve"> PAGEREF _Toc26263832 \h </w:instrText>
      </w:r>
      <w:r>
        <w:rPr>
          <w:rStyle w:val="24"/>
          <w:rFonts w:ascii="黑体" w:hAnsi="黑体" w:eastAsia="黑体"/>
          <w:bCs/>
        </w:rPr>
        <w:fldChar w:fldCharType="separate"/>
      </w:r>
      <w:r>
        <w:rPr>
          <w:rStyle w:val="24"/>
          <w:rFonts w:ascii="黑体" w:hAnsi="黑体" w:eastAsia="黑体"/>
          <w:bCs/>
        </w:rPr>
        <w:t>34</w:t>
      </w:r>
      <w:r>
        <w:rPr>
          <w:rStyle w:val="24"/>
          <w:rFonts w:ascii="黑体" w:hAnsi="黑体" w:eastAsia="黑体"/>
          <w:bCs/>
        </w:rPr>
        <w:fldChar w:fldCharType="end"/>
      </w:r>
      <w:r>
        <w:rPr>
          <w:rStyle w:val="24"/>
          <w:rFonts w:ascii="黑体" w:hAnsi="黑体" w:eastAsia="黑体"/>
          <w:bCs/>
        </w:rPr>
        <w:fldChar w:fldCharType="end"/>
      </w:r>
    </w:p>
    <w:p>
      <w:pPr>
        <w:pStyle w:val="13"/>
        <w:tabs>
          <w:tab w:val="right" w:leader="dot" w:pos="8296"/>
        </w:tabs>
        <w:rPr>
          <w:rFonts w:ascii="黑体" w:hAnsi="黑体" w:eastAsia="黑体"/>
          <w:szCs w:val="22"/>
        </w:rPr>
      </w:pPr>
      <w:r>
        <w:fldChar w:fldCharType="begin"/>
      </w:r>
      <w:r>
        <w:instrText xml:space="preserve"> HYPERLINK \l "_Toc26263833" </w:instrText>
      </w:r>
      <w:r>
        <w:fldChar w:fldCharType="separate"/>
      </w:r>
      <w:r>
        <w:rPr>
          <w:rStyle w:val="24"/>
          <w:rFonts w:hint="eastAsia" w:ascii="黑体" w:hAnsi="黑体" w:eastAsia="黑体"/>
        </w:rPr>
        <w:t>第四部分</w:t>
      </w:r>
      <w:r>
        <w:rPr>
          <w:rStyle w:val="24"/>
          <w:rFonts w:ascii="黑体" w:hAnsi="黑体" w:eastAsia="黑体"/>
        </w:rPr>
        <w:t xml:space="preserve"> </w:t>
      </w:r>
      <w:r>
        <w:rPr>
          <w:rStyle w:val="24"/>
          <w:rFonts w:hint="eastAsia" w:ascii="黑体" w:hAnsi="黑体" w:eastAsia="黑体"/>
        </w:rPr>
        <w:t>大数据技术与应用专业核心课程标准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_Toc26263833 \h </w:instrText>
      </w:r>
      <w:r>
        <w:rPr>
          <w:rFonts w:ascii="黑体" w:hAnsi="黑体" w:eastAsia="黑体"/>
        </w:rPr>
        <w:fldChar w:fldCharType="separate"/>
      </w:r>
      <w:r>
        <w:rPr>
          <w:rFonts w:ascii="黑体" w:hAnsi="黑体" w:eastAsia="黑体"/>
        </w:rPr>
        <w:t>35</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"_Toc26263834" </w:instrText>
      </w:r>
      <w:r>
        <w:fldChar w:fldCharType="separate"/>
      </w:r>
      <w:r>
        <w:rPr>
          <w:rStyle w:val="24"/>
          <w:rFonts w:hint="eastAsia" w:ascii="黑体" w:hAnsi="黑体" w:eastAsia="黑体"/>
        </w:rPr>
        <w:t>《云计算》核心课程标准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_Toc26263834 \h </w:instrText>
      </w:r>
      <w:r>
        <w:rPr>
          <w:rFonts w:ascii="黑体" w:hAnsi="黑体" w:eastAsia="黑体"/>
        </w:rPr>
        <w:fldChar w:fldCharType="separate"/>
      </w:r>
      <w:r>
        <w:rPr>
          <w:rFonts w:ascii="黑体" w:hAnsi="黑体" w:eastAsia="黑体"/>
        </w:rPr>
        <w:t>35</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"_Toc26263835" </w:instrText>
      </w:r>
      <w:r>
        <w:fldChar w:fldCharType="separate"/>
      </w:r>
      <w:r>
        <w:rPr>
          <w:rStyle w:val="24"/>
          <w:rFonts w:hint="eastAsia" w:ascii="黑体" w:hAnsi="黑体" w:eastAsia="黑体"/>
        </w:rPr>
        <w:t>《大数据导论》核心课程标准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_Toc26263835 \h </w:instrText>
      </w:r>
      <w:r>
        <w:rPr>
          <w:rFonts w:ascii="黑体" w:hAnsi="黑体" w:eastAsia="黑体"/>
        </w:rPr>
        <w:fldChar w:fldCharType="separate"/>
      </w:r>
      <w:r>
        <w:rPr>
          <w:rFonts w:ascii="黑体" w:hAnsi="黑体" w:eastAsia="黑体"/>
        </w:rPr>
        <w:t>41</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"_Toc26263836" </w:instrText>
      </w:r>
      <w:r>
        <w:fldChar w:fldCharType="separate"/>
      </w:r>
      <w:r>
        <w:rPr>
          <w:rStyle w:val="24"/>
          <w:rFonts w:hint="eastAsia" w:ascii="黑体" w:hAnsi="黑体" w:eastAsia="黑体"/>
        </w:rPr>
        <w:t>《</w:t>
      </w:r>
      <w:r>
        <w:rPr>
          <w:rStyle w:val="24"/>
          <w:rFonts w:ascii="黑体" w:hAnsi="黑体" w:eastAsia="黑体"/>
        </w:rPr>
        <w:t>Python</w:t>
      </w:r>
      <w:r>
        <w:rPr>
          <w:rStyle w:val="24"/>
          <w:rFonts w:hint="eastAsia" w:ascii="黑体" w:hAnsi="黑体" w:eastAsia="黑体"/>
        </w:rPr>
        <w:t>语言》核心课程标准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_Toc26263836 \h </w:instrText>
      </w:r>
      <w:r>
        <w:rPr>
          <w:rFonts w:ascii="黑体" w:hAnsi="黑体" w:eastAsia="黑体"/>
        </w:rPr>
        <w:fldChar w:fldCharType="separate"/>
      </w:r>
      <w:r>
        <w:rPr>
          <w:rFonts w:ascii="黑体" w:hAnsi="黑体" w:eastAsia="黑体"/>
        </w:rPr>
        <w:t>46</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"_Toc26263837" </w:instrText>
      </w:r>
      <w:r>
        <w:fldChar w:fldCharType="separate"/>
      </w:r>
      <w:r>
        <w:rPr>
          <w:rStyle w:val="24"/>
          <w:rFonts w:hint="eastAsia" w:ascii="黑体" w:hAnsi="黑体" w:eastAsia="黑体"/>
          <w:bCs/>
        </w:rPr>
        <w:t>《大数据系统运维》核心课程标准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_Toc26263837 \h </w:instrText>
      </w:r>
      <w:r>
        <w:rPr>
          <w:rFonts w:ascii="黑体" w:hAnsi="黑体" w:eastAsia="黑体"/>
        </w:rPr>
        <w:fldChar w:fldCharType="separate"/>
      </w:r>
      <w:r>
        <w:rPr>
          <w:rFonts w:ascii="黑体" w:hAnsi="黑体" w:eastAsia="黑体"/>
        </w:rPr>
        <w:t>50</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"_Toc26263838" </w:instrText>
      </w:r>
      <w:r>
        <w:fldChar w:fldCharType="separate"/>
      </w:r>
      <w:r>
        <w:rPr>
          <w:rStyle w:val="24"/>
          <w:rFonts w:hint="eastAsia" w:ascii="黑体" w:hAnsi="黑体" w:eastAsia="黑体"/>
          <w:bCs/>
        </w:rPr>
        <w:t>《数据清洗》核心课程标准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_Toc26263838 \h </w:instrText>
      </w:r>
      <w:r>
        <w:rPr>
          <w:rFonts w:ascii="黑体" w:hAnsi="黑体" w:eastAsia="黑体"/>
        </w:rPr>
        <w:fldChar w:fldCharType="separate"/>
      </w:r>
      <w:r>
        <w:rPr>
          <w:rFonts w:ascii="黑体" w:hAnsi="黑体" w:eastAsia="黑体"/>
        </w:rPr>
        <w:t>55</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"_Toc26263839" </w:instrText>
      </w:r>
      <w:r>
        <w:fldChar w:fldCharType="separate"/>
      </w:r>
      <w:r>
        <w:rPr>
          <w:rStyle w:val="24"/>
          <w:rFonts w:hint="eastAsia" w:ascii="黑体" w:hAnsi="黑体" w:eastAsia="黑体"/>
          <w:bCs/>
        </w:rPr>
        <w:t>《数据标注工程》核心课程标准</w:t>
      </w:r>
      <w:r>
        <w:rPr>
          <w:rFonts w:ascii="黑体" w:hAnsi="黑体" w:eastAsia="黑体"/>
        </w:rPr>
        <w:tab/>
      </w:r>
      <w:r>
        <w:rPr>
          <w:rFonts w:ascii="黑体" w:hAnsi="黑体" w:eastAsia="黑体"/>
        </w:rPr>
        <w:fldChar w:fldCharType="begin"/>
      </w:r>
      <w:r>
        <w:rPr>
          <w:rFonts w:ascii="黑体" w:hAnsi="黑体" w:eastAsia="黑体"/>
        </w:rPr>
        <w:instrText xml:space="preserve"> PAGEREF _Toc26263839 \h </w:instrText>
      </w:r>
      <w:r>
        <w:rPr>
          <w:rFonts w:ascii="黑体" w:hAnsi="黑体" w:eastAsia="黑体"/>
        </w:rPr>
        <w:fldChar w:fldCharType="separate"/>
      </w:r>
      <w:r>
        <w:rPr>
          <w:rFonts w:ascii="黑体" w:hAnsi="黑体" w:eastAsia="黑体"/>
        </w:rPr>
        <w:t>60</w:t>
      </w:r>
      <w:r>
        <w:rPr>
          <w:rFonts w:ascii="黑体" w:hAnsi="黑体" w:eastAsia="黑体"/>
        </w:rPr>
        <w:fldChar w:fldCharType="end"/>
      </w:r>
      <w:r>
        <w:rPr>
          <w:rFonts w:ascii="黑体" w:hAnsi="黑体" w:eastAsia="黑体"/>
        </w:rPr>
        <w:fldChar w:fldCharType="end"/>
      </w:r>
    </w:p>
    <w:p>
      <w:pPr>
        <w:pStyle w:val="13"/>
        <w:tabs>
          <w:tab w:val="right" w:leader="dot" w:pos="8296"/>
        </w:tabs>
        <w:rPr>
          <w:rFonts w:ascii="黑体" w:hAnsi="黑体" w:eastAsia="黑体"/>
          <w:szCs w:val="22"/>
        </w:rPr>
      </w:pPr>
      <w:r>
        <w:fldChar w:fldCharType="begin"/>
      </w:r>
      <w:r>
        <w:instrText xml:space="preserve"> HYPERLINK \l "_Toc26263840" </w:instrText>
      </w:r>
      <w:r>
        <w:fldChar w:fldCharType="separate"/>
      </w:r>
      <w:r>
        <w:rPr>
          <w:rStyle w:val="24"/>
          <w:rFonts w:hint="eastAsia" w:ascii="黑体" w:hAnsi="黑体" w:eastAsia="黑体"/>
        </w:rPr>
        <w:t>第五部分</w:t>
      </w:r>
      <w:r>
        <w:rPr>
          <w:rStyle w:val="24"/>
          <w:rFonts w:ascii="黑体" w:hAnsi="黑体" w:eastAsia="黑体"/>
        </w:rPr>
        <w:t xml:space="preserve"> </w:t>
      </w:r>
      <w:r>
        <w:rPr>
          <w:rStyle w:val="24"/>
          <w:rFonts w:hint="eastAsia" w:ascii="黑体" w:hAnsi="黑体" w:eastAsia="黑体"/>
        </w:rPr>
        <w:t>大数据技术与应用专业教学实施保障方案</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_Toc26263840 \h </w:instrText>
      </w:r>
      <w:r>
        <w:rPr>
          <w:rFonts w:ascii="黑体" w:hAnsi="黑体" w:eastAsia="黑体"/>
        </w:rPr>
        <w:fldChar w:fldCharType="separate"/>
      </w:r>
      <w:r>
        <w:rPr>
          <w:rFonts w:ascii="黑体" w:hAnsi="黑体" w:eastAsia="黑体"/>
        </w:rPr>
        <w:t>64</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"_Toc26263841" </w:instrText>
      </w:r>
      <w:r>
        <w:fldChar w:fldCharType="separate"/>
      </w:r>
      <w:r>
        <w:rPr>
          <w:rStyle w:val="24"/>
          <w:rFonts w:hint="eastAsia" w:ascii="黑体" w:hAnsi="黑体" w:eastAsia="黑体"/>
        </w:rPr>
        <w:t>一、人才培养方案的实施与保障</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_Toc26263841 \h </w:instrText>
      </w:r>
      <w:r>
        <w:rPr>
          <w:rFonts w:ascii="黑体" w:hAnsi="黑体" w:eastAsia="黑体"/>
        </w:rPr>
        <w:fldChar w:fldCharType="separate"/>
      </w:r>
      <w:r>
        <w:rPr>
          <w:rFonts w:ascii="黑体" w:hAnsi="黑体" w:eastAsia="黑体"/>
        </w:rPr>
        <w:t>64</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"_Toc26263842" </w:instrText>
      </w:r>
      <w:r>
        <w:fldChar w:fldCharType="separate"/>
      </w:r>
      <w:r>
        <w:rPr>
          <w:rStyle w:val="24"/>
          <w:rFonts w:hint="eastAsia" w:ascii="黑体" w:hAnsi="黑体" w:eastAsia="黑体"/>
        </w:rPr>
        <w:t>二、双师教学团队建设的保障</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_Toc26263842 \h </w:instrText>
      </w:r>
      <w:r>
        <w:rPr>
          <w:rFonts w:ascii="黑体" w:hAnsi="黑体" w:eastAsia="黑体"/>
        </w:rPr>
        <w:fldChar w:fldCharType="separate"/>
      </w:r>
      <w:r>
        <w:rPr>
          <w:rFonts w:ascii="黑体" w:hAnsi="黑体" w:eastAsia="黑体"/>
        </w:rPr>
        <w:t>64</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"_Toc26263843" </w:instrText>
      </w:r>
      <w:r>
        <w:fldChar w:fldCharType="separate"/>
      </w:r>
      <w:r>
        <w:rPr>
          <w:rStyle w:val="24"/>
          <w:rFonts w:hint="eastAsia" w:ascii="黑体" w:hAnsi="黑体" w:eastAsia="黑体"/>
        </w:rPr>
        <w:t>三、校企合作，共建校内外实习实训基地措施</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_Toc26263843 \h </w:instrText>
      </w:r>
      <w:r>
        <w:rPr>
          <w:rFonts w:ascii="黑体" w:hAnsi="黑体" w:eastAsia="黑体"/>
        </w:rPr>
        <w:fldChar w:fldCharType="separate"/>
      </w:r>
      <w:r>
        <w:rPr>
          <w:rFonts w:ascii="黑体" w:hAnsi="黑体" w:eastAsia="黑体"/>
        </w:rPr>
        <w:t>67</w:t>
      </w:r>
      <w:r>
        <w:rPr>
          <w:rFonts w:ascii="黑体" w:hAnsi="黑体" w:eastAsia="黑体"/>
        </w:rPr>
        <w:fldChar w:fldCharType="end"/>
      </w:r>
      <w:r>
        <w:rPr>
          <w:rFonts w:ascii="黑体" w:hAnsi="黑体" w:eastAsia="黑体"/>
        </w:rPr>
        <w:fldChar w:fldCharType="end"/>
      </w:r>
    </w:p>
    <w:p>
      <w:pPr>
        <w:pStyle w:val="15"/>
        <w:tabs>
          <w:tab w:val="right" w:leader="dot" w:pos="8296"/>
        </w:tabs>
        <w:rPr>
          <w:rFonts w:ascii="黑体" w:hAnsi="黑体" w:eastAsia="黑体"/>
          <w:szCs w:val="22"/>
        </w:rPr>
      </w:pPr>
      <w:r>
        <w:fldChar w:fldCharType="begin"/>
      </w:r>
      <w:r>
        <w:instrText xml:space="preserve"> HYPERLINK \l "_Toc26263844" </w:instrText>
      </w:r>
      <w:r>
        <w:fldChar w:fldCharType="separate"/>
      </w:r>
      <w:r>
        <w:rPr>
          <w:rStyle w:val="24"/>
          <w:rFonts w:hint="eastAsia" w:ascii="黑体" w:hAnsi="黑体" w:eastAsia="黑体"/>
        </w:rPr>
        <w:t>四、教学监督与评价机制保障</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_Toc26263844 \h </w:instrText>
      </w:r>
      <w:r>
        <w:rPr>
          <w:rFonts w:ascii="黑体" w:hAnsi="黑体" w:eastAsia="黑体"/>
        </w:rPr>
        <w:fldChar w:fldCharType="separate"/>
      </w:r>
      <w:r>
        <w:rPr>
          <w:rFonts w:ascii="黑体" w:hAnsi="黑体" w:eastAsia="黑体"/>
        </w:rPr>
        <w:t>69</w:t>
      </w:r>
      <w:r>
        <w:rPr>
          <w:rFonts w:ascii="黑体" w:hAnsi="黑体" w:eastAsia="黑体"/>
        </w:rPr>
        <w:fldChar w:fldCharType="end"/>
      </w:r>
      <w:r>
        <w:rPr>
          <w:rFonts w:ascii="黑体" w:hAnsi="黑体" w:eastAsia="黑体"/>
        </w:rPr>
        <w:fldChar w:fldCharType="end"/>
      </w:r>
    </w:p>
    <w:p>
      <w:pPr>
        <w:pStyle w:val="15"/>
        <w:tabs>
          <w:tab w:val="right" w:leader="dot" w:pos="8296"/>
        </w:tabs>
        <w:rPr>
          <w:szCs w:val="22"/>
        </w:rPr>
      </w:pPr>
      <w:r>
        <w:fldChar w:fldCharType="begin"/>
      </w:r>
      <w:r>
        <w:instrText xml:space="preserve"> HYPERLINK \l "_Toc26263845" </w:instrText>
      </w:r>
      <w:r>
        <w:fldChar w:fldCharType="separate"/>
      </w:r>
      <w:r>
        <w:rPr>
          <w:rStyle w:val="24"/>
          <w:rFonts w:hint="eastAsia" w:ascii="黑体" w:hAnsi="黑体" w:eastAsia="黑体"/>
        </w:rPr>
        <w:t>五、机制保障</w:t>
      </w:r>
      <w:r>
        <w:rPr>
          <w:rFonts w:ascii="黑体" w:hAnsi="黑体" w:eastAsia="黑体"/>
        </w:rPr>
        <w:tab/>
      </w:r>
      <w:r>
        <w:rPr>
          <w:rFonts w:ascii="黑体" w:hAnsi="黑体" w:eastAsia="黑体"/>
        </w:rPr>
        <w:fldChar w:fldCharType="begin"/>
      </w:r>
      <w:r>
        <w:rPr>
          <w:rFonts w:ascii="黑体" w:hAnsi="黑体" w:eastAsia="黑体"/>
        </w:rPr>
        <w:instrText xml:space="preserve"> PAGEREF _Toc26263845 \h </w:instrText>
      </w:r>
      <w:r>
        <w:rPr>
          <w:rFonts w:ascii="黑体" w:hAnsi="黑体" w:eastAsia="黑体"/>
        </w:rPr>
        <w:fldChar w:fldCharType="separate"/>
      </w:r>
      <w:r>
        <w:rPr>
          <w:rFonts w:ascii="黑体" w:hAnsi="黑体" w:eastAsia="黑体"/>
        </w:rPr>
        <w:t>70</w:t>
      </w:r>
      <w:r>
        <w:rPr>
          <w:rFonts w:ascii="黑体" w:hAnsi="黑体" w:eastAsia="黑体"/>
        </w:rPr>
        <w:fldChar w:fldCharType="end"/>
      </w:r>
      <w:r>
        <w:rPr>
          <w:rFonts w:ascii="黑体" w:hAnsi="黑体" w:eastAsia="黑体"/>
        </w:rPr>
        <w:fldChar w:fldCharType="end"/>
      </w:r>
    </w:p>
    <w:p>
      <w:pPr>
        <w:spacing w:line="500" w:lineRule="exact"/>
        <w:rPr>
          <w:rFonts w:ascii="楷体" w:hAnsi="楷体" w:eastAsia="楷体" w:cs="楷体"/>
          <w:b/>
          <w:bCs/>
          <w:sz w:val="24"/>
        </w:rPr>
        <w:sectPr>
          <w:footerReference r:id="rId6" w:type="default"/>
          <w:pgSz w:w="11906" w:h="16838"/>
          <w:pgMar w:top="1440" w:right="1800" w:bottom="1440" w:left="1800" w:header="851" w:footer="992" w:gutter="0"/>
          <w:pgNumType w:start="1"/>
          <w:cols w:space="425" w:num="1"/>
          <w:docGrid w:type="lines" w:linePitch="312" w:charSpace="0"/>
        </w:sectPr>
      </w:pPr>
      <w:r>
        <w:rPr>
          <w:rFonts w:hint="eastAsia" w:ascii="楷体" w:hAnsi="楷体" w:eastAsia="楷体" w:cs="楷体"/>
          <w:b/>
          <w:bCs/>
          <w:sz w:val="24"/>
        </w:rPr>
        <w:fldChar w:fldCharType="end"/>
      </w:r>
      <w:r>
        <w:rPr>
          <w:rFonts w:ascii="楷体" w:hAnsi="楷体" w:eastAsia="楷体" w:cs="楷体"/>
          <w:bCs/>
          <w:sz w:val="24"/>
        </w:rPr>
        <w:t xml:space="preserve"> </w:t>
      </w:r>
    </w:p>
    <w:p>
      <w:pPr>
        <w:spacing w:after="156" w:afterLines="50" w:line="360" w:lineRule="auto"/>
        <w:jc w:val="center"/>
        <w:outlineLvl w:val="0"/>
        <w:rPr>
          <w:rFonts w:ascii="黑体" w:eastAsia="黑体"/>
          <w:sz w:val="44"/>
          <w:szCs w:val="44"/>
        </w:rPr>
      </w:pPr>
      <w:bookmarkStart w:id="0" w:name="_Toc26263812"/>
      <w:r>
        <w:rPr>
          <w:rFonts w:hint="eastAsia" w:ascii="黑体" w:eastAsia="黑体"/>
          <w:sz w:val="36"/>
          <w:szCs w:val="36"/>
        </w:rPr>
        <w:t>第一部分 大数据技术与应用专业</w:t>
      </w:r>
      <w:r>
        <w:rPr>
          <w:rFonts w:ascii="黑体" w:eastAsia="黑体"/>
          <w:sz w:val="36"/>
          <w:szCs w:val="36"/>
        </w:rPr>
        <w:br w:type="textWrapping"/>
      </w:r>
      <w:bookmarkStart w:id="1" w:name="_Toc502976242"/>
      <w:r>
        <w:rPr>
          <w:rFonts w:hint="eastAsia" w:ascii="黑体" w:eastAsia="黑体"/>
          <w:sz w:val="36"/>
          <w:szCs w:val="36"/>
        </w:rPr>
        <w:t>人才培养方案</w:t>
      </w:r>
      <w:bookmarkEnd w:id="0"/>
      <w:bookmarkEnd w:id="1"/>
    </w:p>
    <w:p>
      <w:pPr>
        <w:spacing w:line="360" w:lineRule="auto"/>
        <w:ind w:firstLine="537" w:firstLineChars="168"/>
        <w:outlineLvl w:val="1"/>
        <w:rPr>
          <w:rFonts w:ascii="黑体" w:hAnsi="宋体" w:eastAsia="黑体"/>
          <w:bCs/>
          <w:sz w:val="32"/>
          <w:szCs w:val="32"/>
        </w:rPr>
      </w:pPr>
      <w:bookmarkStart w:id="2" w:name="_Toc26263813"/>
      <w:bookmarkStart w:id="3" w:name="_Toc458786437"/>
      <w:r>
        <w:rPr>
          <w:rFonts w:hint="eastAsia" w:ascii="黑体" w:hAnsi="宋体" w:eastAsia="黑体"/>
          <w:bCs/>
          <w:sz w:val="32"/>
          <w:szCs w:val="32"/>
        </w:rPr>
        <w:t>一、专业名称与代码</w:t>
      </w:r>
      <w:bookmarkEnd w:id="2"/>
      <w:bookmarkEnd w:id="3"/>
    </w:p>
    <w:p>
      <w:pPr>
        <w:spacing w:line="360" w:lineRule="auto"/>
        <w:ind w:firstLine="480" w:firstLineChars="200"/>
        <w:rPr>
          <w:kern w:val="0"/>
          <w:sz w:val="24"/>
        </w:rPr>
      </w:pPr>
      <w:bookmarkStart w:id="4" w:name="_Toc458786438"/>
      <w:r>
        <w:rPr>
          <w:rFonts w:hint="eastAsia"/>
          <w:kern w:val="0"/>
          <w:sz w:val="24"/>
        </w:rPr>
        <w:t>专业名称：大数据技术与应用</w:t>
      </w:r>
    </w:p>
    <w:p>
      <w:pPr>
        <w:spacing w:line="360" w:lineRule="auto"/>
        <w:ind w:firstLine="480" w:firstLineChars="200"/>
        <w:rPr>
          <w:kern w:val="0"/>
          <w:sz w:val="24"/>
        </w:rPr>
      </w:pPr>
      <w:r>
        <w:rPr>
          <w:rFonts w:hint="eastAsia"/>
          <w:kern w:val="0"/>
          <w:sz w:val="24"/>
        </w:rPr>
        <w:t>专业代码：</w:t>
      </w:r>
      <w:r>
        <w:rPr>
          <w:rFonts w:hint="eastAsia" w:ascii="宋体" w:hAnsi="宋体"/>
          <w:sz w:val="24"/>
        </w:rPr>
        <w:t>610215</w:t>
      </w:r>
    </w:p>
    <w:bookmarkEnd w:id="4"/>
    <w:p>
      <w:pPr>
        <w:spacing w:line="360" w:lineRule="auto"/>
        <w:ind w:firstLine="537" w:firstLineChars="168"/>
        <w:outlineLvl w:val="1"/>
        <w:rPr>
          <w:rFonts w:ascii="黑体" w:hAnsi="宋体" w:eastAsia="黑体"/>
          <w:bCs/>
          <w:sz w:val="32"/>
          <w:szCs w:val="32"/>
        </w:rPr>
      </w:pPr>
      <w:bookmarkStart w:id="5" w:name="_Toc24694"/>
      <w:bookmarkStart w:id="6" w:name="_Toc26263814"/>
      <w:bookmarkStart w:id="7" w:name="_Toc458786439"/>
      <w:r>
        <w:rPr>
          <w:rFonts w:hint="eastAsia" w:ascii="黑体" w:hAnsi="宋体" w:eastAsia="黑体"/>
          <w:bCs/>
          <w:sz w:val="32"/>
          <w:szCs w:val="32"/>
        </w:rPr>
        <w:t>二、入学要求</w:t>
      </w:r>
      <w:bookmarkEnd w:id="5"/>
      <w:bookmarkEnd w:id="6"/>
    </w:p>
    <w:p>
      <w:pPr>
        <w:spacing w:line="360" w:lineRule="auto"/>
        <w:ind w:firstLine="480" w:firstLineChars="200"/>
        <w:rPr>
          <w:rFonts w:ascii="宋体" w:hAnsi="宋体"/>
          <w:bCs/>
          <w:sz w:val="24"/>
        </w:rPr>
      </w:pPr>
      <w:r>
        <w:rPr>
          <w:rFonts w:hint="eastAsia" w:ascii="宋体" w:hAnsi="宋体"/>
          <w:bCs/>
          <w:sz w:val="24"/>
        </w:rPr>
        <w:t>普通高级中学毕业、中等职业学校毕业或具备同等学力。</w:t>
      </w:r>
    </w:p>
    <w:bookmarkEnd w:id="7"/>
    <w:p>
      <w:pPr>
        <w:spacing w:line="360" w:lineRule="auto"/>
        <w:ind w:firstLine="537" w:firstLineChars="168"/>
        <w:outlineLvl w:val="1"/>
        <w:rPr>
          <w:rFonts w:ascii="黑体" w:hAnsi="宋体" w:eastAsia="黑体"/>
          <w:bCs/>
          <w:sz w:val="32"/>
          <w:szCs w:val="32"/>
        </w:rPr>
      </w:pPr>
      <w:bookmarkStart w:id="8" w:name="_Toc26263815"/>
      <w:bookmarkStart w:id="9" w:name="_Toc8325"/>
      <w:bookmarkStart w:id="10" w:name="_Toc458786440"/>
      <w:r>
        <w:rPr>
          <w:rFonts w:hint="eastAsia" w:ascii="黑体" w:hAnsi="宋体" w:eastAsia="黑体"/>
          <w:bCs/>
          <w:sz w:val="32"/>
          <w:szCs w:val="32"/>
        </w:rPr>
        <w:t>三、基本修业年限</w:t>
      </w:r>
      <w:bookmarkEnd w:id="8"/>
      <w:bookmarkEnd w:id="9"/>
    </w:p>
    <w:p>
      <w:pPr>
        <w:spacing w:line="360" w:lineRule="auto"/>
        <w:ind w:firstLine="480" w:firstLineChars="200"/>
        <w:rPr>
          <w:rFonts w:ascii="宋体" w:hAnsi="宋体"/>
          <w:bCs/>
          <w:sz w:val="24"/>
        </w:rPr>
      </w:pPr>
      <w:r>
        <w:rPr>
          <w:rFonts w:hint="eastAsia" w:ascii="宋体" w:hAnsi="宋体"/>
          <w:bCs/>
          <w:sz w:val="24"/>
        </w:rPr>
        <w:t>三年。</w:t>
      </w:r>
    </w:p>
    <w:p>
      <w:pPr>
        <w:spacing w:line="360" w:lineRule="auto"/>
        <w:ind w:firstLine="537" w:firstLineChars="168"/>
        <w:outlineLvl w:val="1"/>
        <w:rPr>
          <w:rFonts w:ascii="黑体" w:hAnsi="宋体" w:eastAsia="黑体"/>
          <w:bCs/>
          <w:sz w:val="32"/>
          <w:szCs w:val="32"/>
        </w:rPr>
      </w:pPr>
      <w:bookmarkStart w:id="11" w:name="_Toc26263816"/>
      <w:r>
        <w:rPr>
          <w:rFonts w:hint="eastAsia" w:ascii="黑体" w:hAnsi="宋体" w:eastAsia="黑体"/>
          <w:bCs/>
          <w:sz w:val="32"/>
          <w:szCs w:val="32"/>
        </w:rPr>
        <w:t>四、</w:t>
      </w:r>
      <w:bookmarkEnd w:id="10"/>
      <w:r>
        <w:rPr>
          <w:rFonts w:hint="eastAsia" w:ascii="黑体" w:hAnsi="宋体" w:eastAsia="黑体"/>
          <w:bCs/>
          <w:sz w:val="32"/>
          <w:szCs w:val="32"/>
        </w:rPr>
        <w:t>职业面向</w:t>
      </w:r>
      <w:bookmarkEnd w:id="11"/>
    </w:p>
    <w:p>
      <w:pPr>
        <w:spacing w:line="360" w:lineRule="auto"/>
        <w:ind w:firstLine="480" w:firstLineChars="200"/>
        <w:rPr>
          <w:kern w:val="0"/>
          <w:sz w:val="24"/>
        </w:rPr>
      </w:pPr>
      <w:r>
        <w:rPr>
          <w:rFonts w:hint="eastAsia"/>
          <w:kern w:val="0"/>
          <w:sz w:val="24"/>
        </w:rPr>
        <w:t>各类企事业单位的大数据采集、导入与预处理、数据统计分析、数据仓库与挖掘、数据可视化的数据技术人才，从事大数据采集、大数据分析分析、大数据应用开发、大数据平台运维、大数据可视化等工作岗位。</w:t>
      </w:r>
    </w:p>
    <w:p>
      <w:pPr>
        <w:spacing w:line="360" w:lineRule="auto"/>
        <w:ind w:firstLine="420" w:firstLineChars="200"/>
        <w:jc w:val="center"/>
        <w:rPr>
          <w:rFonts w:ascii="宋体" w:hAnsi="宋体"/>
          <w:szCs w:val="21"/>
        </w:rPr>
      </w:pPr>
      <w:r>
        <w:rPr>
          <w:rFonts w:hint="eastAsia" w:ascii="宋体" w:hAnsi="宋体"/>
          <w:szCs w:val="21"/>
        </w:rPr>
        <w:t>表1-1大数据技术与应用专业专业就业面向岗位</w:t>
      </w:r>
    </w:p>
    <w:tbl>
      <w:tblPr>
        <w:tblStyle w:val="1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2320"/>
        <w:gridCol w:w="4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tcBorders>
              <w:tl2br w:val="nil"/>
              <w:tr2bl w:val="nil"/>
            </w:tcBorders>
            <w:shd w:val="clear" w:color="auto" w:fill="BEBEBE" w:themeFill="background1" w:themeFillShade="BF"/>
            <w:vAlign w:val="center"/>
          </w:tcPr>
          <w:p>
            <w:pPr>
              <w:spacing w:before="120" w:after="120"/>
              <w:jc w:val="center"/>
              <w:rPr>
                <w:rFonts w:ascii="宋体" w:cs="Arial"/>
                <w:b/>
                <w:bCs/>
                <w:sz w:val="24"/>
              </w:rPr>
            </w:pPr>
            <w:r>
              <w:rPr>
                <w:rFonts w:hint="eastAsia" w:ascii="宋体" w:hAnsi="宋体" w:cs="Arial"/>
                <w:b/>
                <w:bCs/>
                <w:sz w:val="24"/>
              </w:rPr>
              <w:t>职业领域</w:t>
            </w:r>
          </w:p>
        </w:tc>
        <w:tc>
          <w:tcPr>
            <w:tcW w:w="2320" w:type="dxa"/>
            <w:tcBorders>
              <w:tl2br w:val="nil"/>
              <w:tr2bl w:val="nil"/>
            </w:tcBorders>
            <w:shd w:val="clear" w:color="auto" w:fill="BEBEBE" w:themeFill="background1" w:themeFillShade="BF"/>
            <w:vAlign w:val="center"/>
          </w:tcPr>
          <w:p>
            <w:pPr>
              <w:spacing w:before="120" w:after="120"/>
              <w:jc w:val="center"/>
              <w:rPr>
                <w:rFonts w:ascii="宋体" w:cs="Arial"/>
                <w:b/>
                <w:bCs/>
                <w:sz w:val="24"/>
              </w:rPr>
            </w:pPr>
            <w:r>
              <w:rPr>
                <w:rFonts w:hint="eastAsia" w:ascii="宋体" w:hAnsi="宋体" w:cs="Arial"/>
                <w:b/>
                <w:bCs/>
                <w:sz w:val="24"/>
              </w:rPr>
              <w:t>岗位分类</w:t>
            </w:r>
          </w:p>
        </w:tc>
        <w:tc>
          <w:tcPr>
            <w:tcW w:w="4771" w:type="dxa"/>
            <w:tcBorders>
              <w:tl2br w:val="nil"/>
              <w:tr2bl w:val="nil"/>
            </w:tcBorders>
            <w:shd w:val="clear" w:color="auto" w:fill="BEBEBE" w:themeFill="background1" w:themeFillShade="BF"/>
            <w:vAlign w:val="center"/>
          </w:tcPr>
          <w:p>
            <w:pPr>
              <w:spacing w:before="120" w:after="120"/>
              <w:jc w:val="center"/>
              <w:rPr>
                <w:rFonts w:ascii="宋体" w:cs="Arial"/>
                <w:b/>
                <w:bCs/>
                <w:sz w:val="24"/>
              </w:rPr>
            </w:pPr>
            <w:r>
              <w:rPr>
                <w:rFonts w:hint="eastAsia" w:ascii="宋体" w:hAnsi="宋体" w:cs="Arial"/>
                <w:b/>
                <w:bCs/>
                <w:sz w:val="24"/>
              </w:rPr>
              <w:t>岗位描述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vMerge w:val="restart"/>
            <w:tcBorders>
              <w:tl2br w:val="nil"/>
              <w:tr2bl w:val="nil"/>
            </w:tcBorders>
            <w:vAlign w:val="center"/>
          </w:tcPr>
          <w:p>
            <w:pPr>
              <w:adjustRightInd w:val="0"/>
              <w:snapToGrid w:val="0"/>
              <w:spacing w:before="120" w:after="120"/>
              <w:contextualSpacing/>
              <w:jc w:val="center"/>
              <w:rPr>
                <w:rFonts w:ascii="宋体" w:hAnsi="宋体" w:cs="Arial"/>
                <w:b/>
                <w:bCs/>
                <w:sz w:val="24"/>
              </w:rPr>
            </w:pPr>
            <w:r>
              <w:rPr>
                <w:rFonts w:hint="eastAsia" w:ascii="宋体" w:hAnsi="宋体" w:cs="Arial"/>
                <w:b/>
                <w:bCs/>
                <w:sz w:val="24"/>
              </w:rPr>
              <w:t>大数据技术</w:t>
            </w:r>
          </w:p>
          <w:p>
            <w:pPr>
              <w:adjustRightInd w:val="0"/>
              <w:snapToGrid w:val="0"/>
              <w:spacing w:before="120" w:after="120"/>
              <w:contextualSpacing/>
              <w:jc w:val="center"/>
              <w:rPr>
                <w:rFonts w:ascii="宋体" w:cs="Arial"/>
                <w:b/>
                <w:bCs/>
                <w:sz w:val="24"/>
              </w:rPr>
            </w:pPr>
            <w:r>
              <w:rPr>
                <w:rFonts w:hint="eastAsia" w:ascii="宋体" w:hAnsi="宋体" w:cs="Arial"/>
                <w:b/>
                <w:bCs/>
                <w:sz w:val="24"/>
              </w:rPr>
              <w:t>应用</w:t>
            </w:r>
          </w:p>
        </w:tc>
        <w:tc>
          <w:tcPr>
            <w:tcW w:w="2320" w:type="dxa"/>
            <w:tcBorders>
              <w:tl2br w:val="nil"/>
              <w:tr2bl w:val="nil"/>
            </w:tcBorders>
            <w:vAlign w:val="center"/>
          </w:tcPr>
          <w:p>
            <w:pPr>
              <w:adjustRightInd w:val="0"/>
              <w:snapToGrid w:val="0"/>
              <w:spacing w:before="120" w:after="120"/>
              <w:contextualSpacing/>
              <w:jc w:val="center"/>
              <w:rPr>
                <w:rFonts w:ascii="宋体" w:cs="Arial"/>
                <w:sz w:val="24"/>
              </w:rPr>
            </w:pPr>
            <w:r>
              <w:rPr>
                <w:rFonts w:hint="eastAsia" w:ascii="宋体" w:hAnsi="宋体" w:cs="宋体"/>
                <w:sz w:val="24"/>
              </w:rPr>
              <w:t>大数据采集处理</w:t>
            </w:r>
          </w:p>
        </w:tc>
        <w:tc>
          <w:tcPr>
            <w:tcW w:w="4771" w:type="dxa"/>
            <w:tcBorders>
              <w:tl2br w:val="nil"/>
              <w:tr2bl w:val="nil"/>
            </w:tcBorders>
          </w:tcPr>
          <w:p>
            <w:pPr>
              <w:adjustRightInd w:val="0"/>
              <w:snapToGrid w:val="0"/>
              <w:spacing w:before="120" w:after="120"/>
              <w:contextualSpacing/>
              <w:rPr>
                <w:rFonts w:ascii="宋体" w:cs="Arial"/>
                <w:sz w:val="24"/>
              </w:rPr>
            </w:pPr>
            <w:r>
              <w:rPr>
                <w:rFonts w:ascii="宋体" w:hAnsi="宋体" w:cs="Arial"/>
                <w:sz w:val="24"/>
              </w:rPr>
              <w:t>1</w:t>
            </w:r>
            <w:r>
              <w:rPr>
                <w:rFonts w:hint="eastAsia" w:ascii="宋体" w:hAnsi="宋体" w:cs="Arial"/>
                <w:sz w:val="24"/>
              </w:rPr>
              <w:t>.熟悉数据库基础知识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2</w:t>
            </w:r>
            <w:r>
              <w:rPr>
                <w:rFonts w:hint="eastAsia" w:ascii="宋体" w:hAnsi="宋体" w:cs="Arial"/>
                <w:sz w:val="24"/>
              </w:rPr>
              <w:t>.熟悉</w:t>
            </w:r>
            <w:r>
              <w:rPr>
                <w:rFonts w:ascii="宋体" w:hAnsi="宋体" w:cs="Arial"/>
                <w:sz w:val="24"/>
              </w:rPr>
              <w:t xml:space="preserve"> SQL </w:t>
            </w:r>
            <w:r>
              <w:rPr>
                <w:rFonts w:hint="eastAsia" w:ascii="宋体" w:hAnsi="宋体" w:cs="Arial"/>
                <w:sz w:val="24"/>
              </w:rPr>
              <w:t>语言编程，能够从现有的数据中找到想要的数据</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3</w:t>
            </w:r>
            <w:r>
              <w:rPr>
                <w:rFonts w:hint="eastAsia" w:ascii="宋体" w:hAnsi="宋体" w:cs="Arial"/>
                <w:sz w:val="24"/>
              </w:rPr>
              <w:t>.</w:t>
            </w:r>
            <w:r>
              <w:rPr>
                <w:rFonts w:ascii="宋体" w:cs="Arial"/>
                <w:sz w:val="24"/>
              </w:rPr>
              <w:tab/>
            </w:r>
            <w:r>
              <w:rPr>
                <w:rFonts w:hint="eastAsia" w:ascii="宋体" w:hAnsi="宋体" w:cs="Arial"/>
                <w:sz w:val="24"/>
              </w:rPr>
              <w:t>熟练使用</w:t>
            </w:r>
            <w:r>
              <w:rPr>
                <w:rFonts w:ascii="宋体" w:hAnsi="宋体" w:cs="Arial"/>
                <w:sz w:val="24"/>
              </w:rPr>
              <w:t xml:space="preserve"> SQL </w:t>
            </w:r>
            <w:r>
              <w:rPr>
                <w:rFonts w:hint="eastAsia" w:ascii="宋体" w:hAnsi="宋体" w:cs="Arial"/>
                <w:sz w:val="24"/>
              </w:rPr>
              <w:t>开发工具</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4</w:t>
            </w:r>
            <w:r>
              <w:rPr>
                <w:rFonts w:hint="eastAsia" w:ascii="宋体" w:hAnsi="宋体" w:cs="Arial"/>
                <w:sz w:val="24"/>
              </w:rPr>
              <w:t>.</w:t>
            </w:r>
            <w:r>
              <w:rPr>
                <w:rFonts w:ascii="宋体" w:cs="Arial"/>
                <w:sz w:val="24"/>
              </w:rPr>
              <w:tab/>
            </w:r>
            <w:r>
              <w:rPr>
                <w:rFonts w:hint="eastAsia" w:ascii="宋体" w:hAnsi="宋体" w:cs="Arial"/>
                <w:sz w:val="24"/>
              </w:rPr>
              <w:t>有良好的代码习惯，结构清晰，命名规范，逻辑性强</w:t>
            </w:r>
            <w:r>
              <w:rPr>
                <w:rFonts w:ascii="宋体" w:cs="Arial"/>
                <w:sz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vMerge w:val="continue"/>
            <w:tcBorders>
              <w:tl2br w:val="nil"/>
              <w:tr2bl w:val="nil"/>
            </w:tcBorders>
          </w:tcPr>
          <w:p>
            <w:pPr>
              <w:adjustRightInd w:val="0"/>
              <w:snapToGrid w:val="0"/>
              <w:spacing w:before="120" w:after="120"/>
              <w:contextualSpacing/>
              <w:rPr>
                <w:rFonts w:ascii="宋体" w:cs="Arial"/>
                <w:b/>
                <w:bCs/>
                <w:sz w:val="24"/>
              </w:rPr>
            </w:pPr>
          </w:p>
        </w:tc>
        <w:tc>
          <w:tcPr>
            <w:tcW w:w="2320" w:type="dxa"/>
            <w:tcBorders>
              <w:tl2br w:val="nil"/>
              <w:tr2bl w:val="nil"/>
            </w:tcBorders>
            <w:vAlign w:val="center"/>
          </w:tcPr>
          <w:p>
            <w:pPr>
              <w:adjustRightInd w:val="0"/>
              <w:snapToGrid w:val="0"/>
              <w:spacing w:before="120" w:after="120"/>
              <w:contextualSpacing/>
              <w:jc w:val="center"/>
              <w:rPr>
                <w:rFonts w:ascii="宋体" w:hAnsi="宋体" w:cs="宋体"/>
                <w:sz w:val="24"/>
              </w:rPr>
            </w:pPr>
            <w:r>
              <w:rPr>
                <w:rFonts w:hint="eastAsia" w:ascii="宋体" w:hAnsi="宋体" w:cs="宋体"/>
                <w:sz w:val="24"/>
              </w:rPr>
              <w:t>大数据分析软件</w:t>
            </w:r>
          </w:p>
          <w:p>
            <w:pPr>
              <w:adjustRightInd w:val="0"/>
              <w:snapToGrid w:val="0"/>
              <w:spacing w:before="120" w:after="120"/>
              <w:contextualSpacing/>
              <w:jc w:val="center"/>
              <w:rPr>
                <w:rFonts w:ascii="宋体" w:eastAsia="宋体" w:cs="Arial"/>
                <w:sz w:val="24"/>
              </w:rPr>
            </w:pPr>
            <w:r>
              <w:rPr>
                <w:rFonts w:hint="eastAsia" w:ascii="宋体" w:hAnsi="宋体" w:cs="宋体"/>
                <w:sz w:val="24"/>
              </w:rPr>
              <w:t>应用</w:t>
            </w:r>
          </w:p>
        </w:tc>
        <w:tc>
          <w:tcPr>
            <w:tcW w:w="4771" w:type="dxa"/>
            <w:tcBorders>
              <w:tl2br w:val="nil"/>
              <w:tr2bl w:val="nil"/>
            </w:tcBorders>
          </w:tcPr>
          <w:p>
            <w:pPr>
              <w:adjustRightInd w:val="0"/>
              <w:snapToGrid w:val="0"/>
              <w:spacing w:before="120" w:after="120"/>
              <w:contextualSpacing/>
              <w:rPr>
                <w:rFonts w:ascii="宋体" w:cs="Arial"/>
                <w:sz w:val="24"/>
              </w:rPr>
            </w:pPr>
            <w:r>
              <w:rPr>
                <w:rFonts w:ascii="宋体" w:hAnsi="宋体" w:cs="Arial"/>
                <w:sz w:val="24"/>
              </w:rPr>
              <w:t>1</w:t>
            </w:r>
            <w:r>
              <w:rPr>
                <w:rFonts w:hint="eastAsia" w:ascii="宋体" w:hAnsi="宋体" w:cs="Arial"/>
                <w:sz w:val="24"/>
              </w:rPr>
              <w:t>.熟悉数据库基础知识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2</w:t>
            </w:r>
            <w:r>
              <w:rPr>
                <w:rFonts w:hint="eastAsia" w:ascii="宋体" w:hAnsi="宋体" w:cs="Arial"/>
                <w:sz w:val="24"/>
              </w:rPr>
              <w:t>.掌握</w:t>
            </w:r>
            <w:r>
              <w:rPr>
                <w:rFonts w:ascii="宋体" w:hAnsi="宋体" w:cs="Arial"/>
                <w:sz w:val="24"/>
              </w:rPr>
              <w:t xml:space="preserve"> SQL </w:t>
            </w:r>
            <w:r>
              <w:rPr>
                <w:rFonts w:hint="eastAsia" w:ascii="宋体" w:hAnsi="宋体" w:cs="Arial"/>
                <w:sz w:val="24"/>
              </w:rPr>
              <w:t>编程</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3</w:t>
            </w:r>
            <w:r>
              <w:rPr>
                <w:rFonts w:hint="eastAsia" w:ascii="宋体" w:hAnsi="宋体" w:cs="Arial"/>
                <w:sz w:val="24"/>
              </w:rPr>
              <w:t>.掌握</w:t>
            </w:r>
            <w:r>
              <w:rPr>
                <w:rFonts w:ascii="宋体" w:hAnsi="宋体" w:cs="Arial"/>
                <w:sz w:val="24"/>
              </w:rPr>
              <w:t xml:space="preserve"> ETL </w:t>
            </w:r>
            <w:r>
              <w:rPr>
                <w:rFonts w:hint="eastAsia" w:ascii="宋体" w:hAnsi="宋体" w:cs="Arial"/>
                <w:sz w:val="24"/>
              </w:rPr>
              <w:t>使用</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4</w:t>
            </w:r>
            <w:r>
              <w:rPr>
                <w:rFonts w:hint="eastAsia" w:ascii="宋体" w:hAnsi="宋体" w:cs="Arial"/>
                <w:sz w:val="24"/>
              </w:rPr>
              <w:t>.熟悉</w:t>
            </w:r>
            <w:r>
              <w:rPr>
                <w:rFonts w:ascii="宋体" w:hAnsi="宋体" w:cs="Arial"/>
                <w:sz w:val="24"/>
              </w:rPr>
              <w:t xml:space="preserve"> Hadoop </w:t>
            </w:r>
            <w:r>
              <w:rPr>
                <w:rFonts w:hint="eastAsia" w:ascii="宋体" w:hAnsi="宋体" w:cs="Arial"/>
                <w:sz w:val="24"/>
              </w:rPr>
              <w:t>框架</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5</w:t>
            </w:r>
            <w:r>
              <w:rPr>
                <w:rFonts w:hint="eastAsia" w:ascii="宋体" w:hAnsi="宋体" w:cs="Arial"/>
                <w:sz w:val="24"/>
              </w:rPr>
              <w:t>.熟悉</w:t>
            </w:r>
            <w:r>
              <w:rPr>
                <w:rFonts w:ascii="宋体" w:hAnsi="宋体" w:cs="Arial"/>
                <w:sz w:val="24"/>
              </w:rPr>
              <w:t xml:space="preserve"> MapReduce </w:t>
            </w:r>
            <w:r>
              <w:rPr>
                <w:rFonts w:hint="eastAsia" w:ascii="宋体" w:hAnsi="宋体" w:cs="Arial"/>
                <w:sz w:val="24"/>
              </w:rPr>
              <w:t>编程</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6</w:t>
            </w:r>
            <w:r>
              <w:rPr>
                <w:rFonts w:hint="eastAsia" w:ascii="宋体" w:hAnsi="宋体" w:cs="Arial"/>
                <w:sz w:val="24"/>
              </w:rPr>
              <w:t>.掌握报表技术</w:t>
            </w:r>
            <w:r>
              <w:rPr>
                <w:rFonts w:ascii="宋体" w:cs="Arial"/>
                <w:sz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vMerge w:val="continue"/>
            <w:tcBorders>
              <w:tl2br w:val="nil"/>
              <w:tr2bl w:val="nil"/>
            </w:tcBorders>
          </w:tcPr>
          <w:p>
            <w:pPr>
              <w:adjustRightInd w:val="0"/>
              <w:snapToGrid w:val="0"/>
              <w:spacing w:before="120" w:after="120"/>
              <w:contextualSpacing/>
              <w:rPr>
                <w:rFonts w:ascii="宋体" w:cs="Arial"/>
                <w:b/>
                <w:bCs/>
                <w:sz w:val="24"/>
              </w:rPr>
            </w:pPr>
          </w:p>
        </w:tc>
        <w:tc>
          <w:tcPr>
            <w:tcW w:w="2320" w:type="dxa"/>
            <w:tcBorders>
              <w:tl2br w:val="nil"/>
              <w:tr2bl w:val="nil"/>
            </w:tcBorders>
            <w:vAlign w:val="center"/>
          </w:tcPr>
          <w:p>
            <w:pPr>
              <w:adjustRightInd w:val="0"/>
              <w:snapToGrid w:val="0"/>
              <w:spacing w:before="120" w:after="120"/>
              <w:contextualSpacing/>
              <w:jc w:val="center"/>
              <w:rPr>
                <w:rFonts w:ascii="宋体" w:cs="Arial"/>
                <w:sz w:val="24"/>
              </w:rPr>
            </w:pPr>
            <w:r>
              <w:rPr>
                <w:rFonts w:hint="eastAsia" w:ascii="宋体" w:hAnsi="宋体" w:cs="宋体"/>
                <w:sz w:val="24"/>
              </w:rPr>
              <w:t>大数据平台维护</w:t>
            </w:r>
          </w:p>
        </w:tc>
        <w:tc>
          <w:tcPr>
            <w:tcW w:w="4771" w:type="dxa"/>
            <w:tcBorders>
              <w:tl2br w:val="nil"/>
              <w:tr2bl w:val="nil"/>
            </w:tcBorders>
          </w:tcPr>
          <w:p>
            <w:pPr>
              <w:adjustRightInd w:val="0"/>
              <w:snapToGrid w:val="0"/>
              <w:spacing w:before="120" w:after="120"/>
              <w:contextualSpacing/>
              <w:rPr>
                <w:rFonts w:ascii="宋体" w:cs="Arial"/>
                <w:sz w:val="24"/>
              </w:rPr>
            </w:pPr>
            <w:r>
              <w:rPr>
                <w:rFonts w:ascii="宋体" w:hAnsi="宋体" w:cs="Arial"/>
                <w:sz w:val="24"/>
              </w:rPr>
              <w:t>1</w:t>
            </w:r>
            <w:r>
              <w:rPr>
                <w:rFonts w:hint="eastAsia" w:ascii="宋体" w:hAnsi="宋体" w:cs="Arial"/>
                <w:sz w:val="24"/>
              </w:rPr>
              <w:t>.计算机网络管理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2</w:t>
            </w:r>
            <w:r>
              <w:rPr>
                <w:rFonts w:hint="eastAsia" w:ascii="宋体" w:hAnsi="宋体" w:cs="Arial"/>
                <w:sz w:val="24"/>
              </w:rPr>
              <w:t>.</w:t>
            </w:r>
            <w:r>
              <w:rPr>
                <w:rFonts w:ascii="宋体" w:hAnsi="宋体" w:cs="Arial"/>
                <w:sz w:val="24"/>
              </w:rPr>
              <w:t xml:space="preserve">Linux </w:t>
            </w:r>
            <w:r>
              <w:rPr>
                <w:rFonts w:hint="eastAsia" w:ascii="宋体" w:hAnsi="宋体" w:cs="Arial"/>
                <w:sz w:val="24"/>
              </w:rPr>
              <w:t>系统管理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3</w:t>
            </w:r>
            <w:r>
              <w:rPr>
                <w:rFonts w:hint="eastAsia" w:ascii="宋体" w:hAnsi="宋体" w:cs="Arial"/>
                <w:sz w:val="24"/>
              </w:rPr>
              <w:t>.</w:t>
            </w:r>
            <w:r>
              <w:rPr>
                <w:rFonts w:ascii="宋体" w:cs="Arial"/>
                <w:sz w:val="24"/>
              </w:rPr>
              <w:tab/>
            </w:r>
            <w:r>
              <w:rPr>
                <w:rFonts w:ascii="宋体" w:hAnsi="宋体" w:cs="Arial"/>
                <w:sz w:val="24"/>
              </w:rPr>
              <w:t xml:space="preserve">Hadoop </w:t>
            </w:r>
            <w:r>
              <w:rPr>
                <w:rFonts w:hint="eastAsia" w:ascii="宋体" w:hAnsi="宋体" w:cs="Arial"/>
                <w:sz w:val="24"/>
              </w:rPr>
              <w:t>技术框架管理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4</w:t>
            </w:r>
            <w:r>
              <w:rPr>
                <w:rFonts w:hint="eastAsia" w:ascii="宋体" w:hAnsi="宋体" w:cs="Arial"/>
                <w:sz w:val="24"/>
              </w:rPr>
              <w:t>.</w:t>
            </w:r>
            <w:r>
              <w:rPr>
                <w:rFonts w:ascii="宋体" w:hAnsi="宋体" w:cs="Arial"/>
                <w:sz w:val="24"/>
              </w:rPr>
              <w:t xml:space="preserve">HDFS </w:t>
            </w:r>
            <w:r>
              <w:rPr>
                <w:rFonts w:hint="eastAsia" w:ascii="宋体" w:hAnsi="宋体" w:cs="Arial"/>
                <w:sz w:val="24"/>
              </w:rPr>
              <w:t>分布式文件存储管理</w:t>
            </w:r>
            <w:r>
              <w:rPr>
                <w:rFonts w:ascii="宋体" w:cs="Arial"/>
                <w:sz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tcBorders>
              <w:tl2br w:val="nil"/>
              <w:tr2bl w:val="nil"/>
            </w:tcBorders>
            <w:vAlign w:val="center"/>
          </w:tcPr>
          <w:p>
            <w:pPr>
              <w:adjustRightInd w:val="0"/>
              <w:snapToGrid w:val="0"/>
              <w:spacing w:before="120" w:after="120"/>
              <w:contextualSpacing/>
              <w:jc w:val="center"/>
              <w:rPr>
                <w:rFonts w:ascii="宋体" w:hAnsi="宋体" w:cs="Arial"/>
                <w:b/>
                <w:bCs/>
                <w:sz w:val="24"/>
              </w:rPr>
            </w:pPr>
            <w:r>
              <w:rPr>
                <w:rFonts w:hint="eastAsia" w:ascii="宋体" w:hAnsi="宋体" w:cs="Arial"/>
                <w:b/>
                <w:bCs/>
                <w:sz w:val="24"/>
              </w:rPr>
              <w:t>云计算平台</w:t>
            </w:r>
          </w:p>
          <w:p>
            <w:pPr>
              <w:adjustRightInd w:val="0"/>
              <w:snapToGrid w:val="0"/>
              <w:spacing w:before="120" w:after="120"/>
              <w:contextualSpacing/>
              <w:jc w:val="center"/>
              <w:rPr>
                <w:rFonts w:ascii="宋体" w:cs="Arial"/>
                <w:b/>
                <w:bCs/>
                <w:sz w:val="24"/>
              </w:rPr>
            </w:pPr>
            <w:r>
              <w:rPr>
                <w:rFonts w:hint="eastAsia" w:ascii="宋体" w:hAnsi="宋体" w:cs="Arial"/>
                <w:b/>
                <w:bCs/>
                <w:sz w:val="24"/>
              </w:rPr>
              <w:t>维护</w:t>
            </w:r>
          </w:p>
        </w:tc>
        <w:tc>
          <w:tcPr>
            <w:tcW w:w="2320" w:type="dxa"/>
            <w:tcBorders>
              <w:tl2br w:val="nil"/>
              <w:tr2bl w:val="nil"/>
            </w:tcBorders>
            <w:vAlign w:val="center"/>
          </w:tcPr>
          <w:p>
            <w:pPr>
              <w:adjustRightInd w:val="0"/>
              <w:snapToGrid w:val="0"/>
              <w:spacing w:before="120" w:after="120"/>
              <w:contextualSpacing/>
              <w:jc w:val="center"/>
              <w:rPr>
                <w:rFonts w:ascii="宋体" w:cs="Arial"/>
                <w:sz w:val="24"/>
              </w:rPr>
            </w:pPr>
            <w:r>
              <w:rPr>
                <w:rFonts w:hint="eastAsia" w:ascii="宋体" w:hAnsi="宋体" w:cs="Arial"/>
                <w:sz w:val="24"/>
              </w:rPr>
              <w:t>云计算平台维护</w:t>
            </w:r>
          </w:p>
        </w:tc>
        <w:tc>
          <w:tcPr>
            <w:tcW w:w="4771" w:type="dxa"/>
            <w:tcBorders>
              <w:tl2br w:val="nil"/>
              <w:tr2bl w:val="nil"/>
            </w:tcBorders>
          </w:tcPr>
          <w:p>
            <w:pPr>
              <w:adjustRightInd w:val="0"/>
              <w:snapToGrid w:val="0"/>
              <w:spacing w:before="120" w:after="120"/>
              <w:contextualSpacing/>
              <w:rPr>
                <w:rFonts w:ascii="宋体" w:cs="Arial"/>
                <w:sz w:val="24"/>
              </w:rPr>
            </w:pPr>
            <w:r>
              <w:rPr>
                <w:rFonts w:ascii="宋体" w:hAnsi="宋体" w:cs="Arial"/>
                <w:sz w:val="24"/>
              </w:rPr>
              <w:t>1</w:t>
            </w:r>
            <w:r>
              <w:rPr>
                <w:rFonts w:hint="eastAsia" w:ascii="宋体" w:hAnsi="宋体" w:cs="Arial"/>
                <w:sz w:val="24"/>
              </w:rPr>
              <w:t>.计算机网络管理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2</w:t>
            </w:r>
            <w:r>
              <w:rPr>
                <w:rFonts w:hint="eastAsia" w:ascii="宋体" w:hAnsi="宋体" w:cs="Arial"/>
                <w:sz w:val="24"/>
              </w:rPr>
              <w:t>.</w:t>
            </w:r>
            <w:r>
              <w:rPr>
                <w:rFonts w:ascii="宋体" w:hAnsi="宋体" w:cs="Arial"/>
                <w:sz w:val="24"/>
              </w:rPr>
              <w:t xml:space="preserve">Linux </w:t>
            </w:r>
            <w:r>
              <w:rPr>
                <w:rFonts w:hint="eastAsia" w:ascii="宋体" w:hAnsi="宋体" w:cs="Arial"/>
                <w:sz w:val="24"/>
              </w:rPr>
              <w:t>系统管理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3</w:t>
            </w:r>
            <w:r>
              <w:rPr>
                <w:rFonts w:hint="eastAsia" w:ascii="宋体" w:hAnsi="宋体" w:cs="Arial"/>
                <w:sz w:val="24"/>
              </w:rPr>
              <w:t>.分布式资源管理</w:t>
            </w:r>
            <w:r>
              <w:rPr>
                <w:rFonts w:ascii="宋体" w:cs="Arial"/>
                <w:sz w:val="24"/>
              </w:rPr>
              <w:tab/>
            </w:r>
          </w:p>
          <w:p>
            <w:pPr>
              <w:adjustRightInd w:val="0"/>
              <w:snapToGrid w:val="0"/>
              <w:spacing w:before="120" w:after="120"/>
              <w:contextualSpacing/>
              <w:rPr>
                <w:rFonts w:ascii="宋体" w:cs="Arial"/>
                <w:sz w:val="24"/>
              </w:rPr>
            </w:pPr>
            <w:r>
              <w:rPr>
                <w:rFonts w:ascii="宋体" w:hAnsi="宋体" w:cs="Arial"/>
                <w:sz w:val="24"/>
              </w:rPr>
              <w:t>4</w:t>
            </w:r>
            <w:r>
              <w:rPr>
                <w:rFonts w:hint="eastAsia" w:ascii="宋体" w:hAnsi="宋体" w:cs="Arial"/>
                <w:sz w:val="24"/>
              </w:rPr>
              <w:t>.虚拟化管理</w:t>
            </w:r>
            <w:r>
              <w:rPr>
                <w:rFonts w:ascii="宋体" w:cs="Arial"/>
                <w:sz w:val="24"/>
              </w:rPr>
              <w:tab/>
            </w:r>
          </w:p>
        </w:tc>
      </w:tr>
    </w:tbl>
    <w:p>
      <w:pPr>
        <w:spacing w:line="360" w:lineRule="auto"/>
        <w:ind w:firstLine="537" w:firstLineChars="168"/>
        <w:outlineLvl w:val="1"/>
        <w:rPr>
          <w:rFonts w:ascii="黑体" w:hAnsi="宋体" w:eastAsia="黑体"/>
          <w:bCs/>
          <w:sz w:val="32"/>
          <w:szCs w:val="32"/>
        </w:rPr>
      </w:pPr>
      <w:bookmarkStart w:id="12" w:name="_Toc26263817"/>
      <w:r>
        <w:rPr>
          <w:rFonts w:hint="eastAsia" w:ascii="黑体" w:hAnsi="宋体" w:eastAsia="黑体"/>
          <w:bCs/>
          <w:sz w:val="32"/>
          <w:szCs w:val="32"/>
        </w:rPr>
        <w:t>五、培养目标</w:t>
      </w:r>
      <w:bookmarkEnd w:id="12"/>
    </w:p>
    <w:p>
      <w:pPr>
        <w:spacing w:line="360" w:lineRule="auto"/>
        <w:ind w:firstLine="480" w:firstLineChars="200"/>
        <w:rPr>
          <w:rFonts w:ascii="宋体" w:hAnsi="宋体"/>
          <w:sz w:val="24"/>
        </w:rPr>
      </w:pPr>
      <w:r>
        <w:rPr>
          <w:rFonts w:hint="eastAsia" w:ascii="宋体" w:hAnsi="宋体"/>
          <w:bCs/>
          <w:sz w:val="24"/>
        </w:rPr>
        <w:t>本专业培养理想信念坚定，德、智、体、美、劳全面发展，具有一定的科学文化水平，良好的人文素养、职业道德和创新意识，精益求精的工匠精神，较强的就业能力和可持续发展的能力；</w:t>
      </w:r>
      <w:r>
        <w:rPr>
          <w:rFonts w:hint="eastAsia"/>
          <w:kern w:val="0"/>
          <w:sz w:val="24"/>
        </w:rPr>
        <w:t>掌握大数据技术理论基础知识、掌握大数据平台运维基本技能，掌握大数据存储、清洗、管理、建模和分析的基本技能，了解大数据技术应用框架与其生态系统的高素质技术技能人才</w:t>
      </w:r>
      <w:r>
        <w:rPr>
          <w:rFonts w:hint="eastAsia" w:ascii="宋体" w:hAnsi="宋体" w:cs="Arial"/>
          <w:szCs w:val="21"/>
        </w:rPr>
        <w:t>。</w:t>
      </w:r>
    </w:p>
    <w:p>
      <w:pPr>
        <w:spacing w:line="360" w:lineRule="auto"/>
        <w:ind w:firstLine="537" w:firstLineChars="168"/>
        <w:outlineLvl w:val="1"/>
        <w:rPr>
          <w:rFonts w:ascii="黑体" w:hAnsi="宋体" w:eastAsia="黑体"/>
          <w:bCs/>
          <w:sz w:val="32"/>
          <w:szCs w:val="32"/>
        </w:rPr>
      </w:pPr>
      <w:bookmarkStart w:id="13" w:name="_Toc26263818"/>
      <w:bookmarkStart w:id="14" w:name="_Toc13525"/>
      <w:r>
        <w:rPr>
          <w:rFonts w:hint="eastAsia" w:ascii="黑体" w:hAnsi="宋体" w:eastAsia="黑体"/>
          <w:bCs/>
          <w:sz w:val="32"/>
          <w:szCs w:val="32"/>
        </w:rPr>
        <w:t>六、培养规格</w:t>
      </w:r>
      <w:bookmarkEnd w:id="13"/>
      <w:bookmarkEnd w:id="14"/>
    </w:p>
    <w:p>
      <w:pPr>
        <w:spacing w:line="360" w:lineRule="auto"/>
        <w:ind w:firstLine="480" w:firstLineChars="200"/>
        <w:rPr>
          <w:rFonts w:ascii="宋体" w:hAnsi="宋体"/>
          <w:bCs/>
          <w:sz w:val="24"/>
        </w:rPr>
      </w:pPr>
      <w:r>
        <w:rPr>
          <w:rFonts w:hint="eastAsia" w:ascii="宋体" w:hAnsi="宋体"/>
          <w:bCs/>
          <w:sz w:val="24"/>
        </w:rPr>
        <w:t>本专业毕业生应在素质、知识和能力等方面达到以下要求：</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w:t>
      </w:r>
      <w:r>
        <w:rPr>
          <w:rFonts w:ascii="仿宋_GB2312" w:hAnsi="宋体" w:eastAsia="仿宋_GB2312"/>
          <w:b/>
          <w:sz w:val="30"/>
          <w:szCs w:val="30"/>
        </w:rPr>
        <w:t>.</w:t>
      </w:r>
      <w:r>
        <w:rPr>
          <w:rFonts w:hint="eastAsia" w:ascii="仿宋_GB2312" w:hAnsi="宋体" w:eastAsia="仿宋_GB2312"/>
          <w:b/>
          <w:sz w:val="30"/>
          <w:szCs w:val="30"/>
        </w:rPr>
        <w:t>素质</w:t>
      </w:r>
      <w:r>
        <w:rPr>
          <w:rFonts w:ascii="仿宋_GB2312" w:hAnsi="宋体" w:eastAsia="仿宋_GB2312"/>
          <w:b/>
          <w:sz w:val="30"/>
          <w:szCs w:val="30"/>
        </w:rPr>
        <w:t xml:space="preserve"> </w:t>
      </w:r>
    </w:p>
    <w:p>
      <w:pPr>
        <w:spacing w:line="360" w:lineRule="auto"/>
        <w:ind w:firstLine="480" w:firstLineChars="200"/>
        <w:rPr>
          <w:rFonts w:ascii="宋体" w:hAnsi="宋体"/>
          <w:bCs/>
          <w:sz w:val="24"/>
        </w:rPr>
      </w:pPr>
      <w:r>
        <w:rPr>
          <w:rFonts w:hint="eastAsia" w:ascii="宋体" w:hAnsi="宋体"/>
          <w:bCs/>
          <w:sz w:val="24"/>
        </w:rPr>
        <w:t>（1）坚定拥护中国共产党领导和我国社会主义制度，在习近平新时代中国特色社会主义思想指引下，践行社会主义核心价值观，具有深厚的爱国情感和中华民族自豪感。</w:t>
      </w:r>
    </w:p>
    <w:p>
      <w:pPr>
        <w:spacing w:line="360" w:lineRule="auto"/>
        <w:ind w:firstLine="480" w:firstLineChars="200"/>
        <w:rPr>
          <w:rFonts w:ascii="宋体" w:hAnsi="宋体"/>
          <w:bCs/>
          <w:sz w:val="24"/>
        </w:rPr>
      </w:pPr>
      <w:r>
        <w:rPr>
          <w:rFonts w:hint="eastAsia" w:ascii="宋体" w:hAnsi="宋体"/>
          <w:bCs/>
          <w:sz w:val="24"/>
        </w:rPr>
        <w:t>（2）崇尚宪法、遵法守纪、崇德向善、诚实守信、尊重生命、热爱劳动，履行道德准则和行为规范，具有社会责任感和社会参与意识。</w:t>
      </w:r>
    </w:p>
    <w:p>
      <w:pPr>
        <w:spacing w:line="360" w:lineRule="auto"/>
        <w:ind w:firstLine="480" w:firstLineChars="200"/>
        <w:rPr>
          <w:rFonts w:ascii="宋体" w:hAnsi="宋体"/>
          <w:bCs/>
          <w:sz w:val="24"/>
        </w:rPr>
      </w:pPr>
      <w:r>
        <w:rPr>
          <w:rFonts w:hint="eastAsia" w:ascii="宋体" w:hAnsi="宋体"/>
          <w:bCs/>
          <w:sz w:val="24"/>
        </w:rPr>
        <w:t>（3）具有质量意识、环保意识、安全意识、信息素养、工匠精神、创新思维。</w:t>
      </w:r>
    </w:p>
    <w:p>
      <w:pPr>
        <w:spacing w:line="360" w:lineRule="auto"/>
        <w:ind w:firstLine="480" w:firstLineChars="200"/>
        <w:rPr>
          <w:rFonts w:ascii="宋体" w:hAnsi="宋体"/>
          <w:bCs/>
          <w:sz w:val="24"/>
        </w:rPr>
      </w:pPr>
      <w:r>
        <w:rPr>
          <w:rFonts w:hint="eastAsia" w:ascii="宋体" w:hAnsi="宋体"/>
          <w:bCs/>
          <w:sz w:val="24"/>
        </w:rPr>
        <w:t>（4）勇于奋斗、乐观向上，具有自我管理能力、职业生涯规划的意识，有较强的集体意识和团队合作精神。</w:t>
      </w:r>
    </w:p>
    <w:p>
      <w:pPr>
        <w:spacing w:line="360" w:lineRule="auto"/>
        <w:ind w:firstLine="480" w:firstLineChars="200"/>
        <w:rPr>
          <w:rFonts w:ascii="宋体" w:hAnsi="宋体"/>
          <w:bCs/>
          <w:sz w:val="24"/>
        </w:rPr>
      </w:pPr>
      <w:r>
        <w:rPr>
          <w:rFonts w:hint="eastAsia" w:ascii="宋体" w:hAnsi="宋体"/>
          <w:bCs/>
          <w:sz w:val="24"/>
        </w:rPr>
        <w:t>（5）具有健康的体魄、心理和健全的人格，掌握基本运动知识和1～</w:t>
      </w:r>
      <w:r>
        <w:rPr>
          <w:rFonts w:ascii="宋体" w:hAnsi="宋体"/>
          <w:bCs/>
          <w:sz w:val="24"/>
        </w:rPr>
        <w:t>2</w:t>
      </w:r>
      <w:r>
        <w:rPr>
          <w:rFonts w:hint="eastAsia" w:ascii="宋体" w:hAnsi="宋体"/>
          <w:bCs/>
          <w:sz w:val="24"/>
        </w:rPr>
        <w:t>项运动技能，养成良好的健身和卫生习惯，以及良好的行为习惯。</w:t>
      </w:r>
    </w:p>
    <w:p>
      <w:pPr>
        <w:spacing w:line="360" w:lineRule="auto"/>
        <w:ind w:firstLine="480" w:firstLineChars="200"/>
        <w:rPr>
          <w:kern w:val="0"/>
          <w:sz w:val="24"/>
        </w:rPr>
      </w:pPr>
      <w:r>
        <w:rPr>
          <w:rFonts w:hint="eastAsia" w:ascii="宋体" w:hAnsi="宋体"/>
          <w:bCs/>
          <w:sz w:val="24"/>
        </w:rPr>
        <w:t>（6）具有一定的审美和人文素养，能够形成1～</w:t>
      </w:r>
      <w:r>
        <w:rPr>
          <w:rFonts w:ascii="宋体" w:hAnsi="宋体"/>
          <w:bCs/>
          <w:sz w:val="24"/>
        </w:rPr>
        <w:t>2</w:t>
      </w:r>
      <w:r>
        <w:rPr>
          <w:rFonts w:hint="eastAsia" w:ascii="宋体" w:hAnsi="宋体"/>
          <w:bCs/>
          <w:sz w:val="24"/>
        </w:rPr>
        <w:t>项艺术特长或爱好。</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2．知识</w:t>
      </w:r>
    </w:p>
    <w:p>
      <w:pPr>
        <w:spacing w:line="360" w:lineRule="auto"/>
        <w:ind w:firstLine="480" w:firstLineChars="200"/>
        <w:rPr>
          <w:rFonts w:ascii="宋体" w:hAnsi="宋体"/>
          <w:bCs/>
          <w:sz w:val="24"/>
        </w:rPr>
      </w:pPr>
      <w:r>
        <w:rPr>
          <w:rFonts w:hint="eastAsia" w:ascii="宋体" w:hAnsi="宋体"/>
          <w:bCs/>
          <w:sz w:val="24"/>
        </w:rPr>
        <w:t>（1）掌握必备的思想政治理论、科学文化基础知识和中华优秀传统文化知识。</w:t>
      </w:r>
    </w:p>
    <w:p>
      <w:pPr>
        <w:spacing w:line="360" w:lineRule="auto"/>
        <w:ind w:firstLine="480" w:firstLineChars="200"/>
        <w:rPr>
          <w:rFonts w:ascii="宋体" w:hAnsi="宋体"/>
          <w:bCs/>
          <w:sz w:val="24"/>
        </w:rPr>
      </w:pPr>
      <w:r>
        <w:rPr>
          <w:rFonts w:hint="eastAsia" w:ascii="宋体" w:hAnsi="宋体"/>
          <w:bCs/>
          <w:sz w:val="24"/>
        </w:rPr>
        <w:t>（2）熟悉与本专业相关的法律法规以及环境保护、安全消防、文明生产、信息安全等知识。</w:t>
      </w:r>
    </w:p>
    <w:p>
      <w:pPr>
        <w:spacing w:line="360" w:lineRule="auto"/>
        <w:ind w:firstLine="480" w:firstLineChars="200"/>
        <w:rPr>
          <w:rFonts w:ascii="宋体" w:hAnsi="宋体"/>
          <w:bCs/>
          <w:sz w:val="24"/>
        </w:rPr>
      </w:pPr>
      <w:r>
        <w:rPr>
          <w:rFonts w:hint="eastAsia" w:ascii="宋体" w:hAnsi="宋体"/>
          <w:bCs/>
          <w:sz w:val="24"/>
        </w:rPr>
        <w:t>（3）掌握面</w:t>
      </w:r>
      <w:r>
        <w:rPr>
          <w:rFonts w:hint="eastAsia"/>
          <w:kern w:val="0"/>
          <w:sz w:val="24"/>
        </w:rPr>
        <w:t>大数据采集、大数据分析、大数据应用开发、大数据平台维护、大数据可视化为主的综合应用性知识</w:t>
      </w:r>
      <w:r>
        <w:rPr>
          <w:rFonts w:hint="eastAsia" w:ascii="宋体" w:hAnsi="宋体"/>
          <w:bCs/>
          <w:sz w:val="24"/>
        </w:rPr>
        <w:t>。</w:t>
      </w:r>
    </w:p>
    <w:p>
      <w:pPr>
        <w:spacing w:line="360" w:lineRule="auto"/>
        <w:ind w:firstLine="480" w:firstLineChars="200"/>
        <w:rPr>
          <w:rFonts w:ascii="宋体" w:hAnsi="宋体"/>
          <w:bCs/>
          <w:sz w:val="24"/>
        </w:rPr>
      </w:pPr>
      <w:r>
        <w:rPr>
          <w:rFonts w:hint="eastAsia" w:ascii="宋体" w:hAnsi="宋体"/>
          <w:bCs/>
          <w:sz w:val="24"/>
        </w:rPr>
        <w:t>（4）熟悉项目开发流程及平台应用相关知识。</w:t>
      </w:r>
    </w:p>
    <w:p>
      <w:pPr>
        <w:spacing w:line="360" w:lineRule="auto"/>
        <w:ind w:firstLine="480" w:firstLineChars="200"/>
        <w:rPr>
          <w:rFonts w:ascii="宋体" w:hAnsi="宋体"/>
          <w:bCs/>
          <w:sz w:val="24"/>
        </w:rPr>
      </w:pPr>
      <w:r>
        <w:rPr>
          <w:rFonts w:hint="eastAsia" w:ascii="宋体" w:hAnsi="宋体"/>
          <w:bCs/>
          <w:sz w:val="24"/>
        </w:rPr>
        <w:t>（5）掌握</w:t>
      </w:r>
      <w:r>
        <w:rPr>
          <w:rFonts w:hint="eastAsia"/>
          <w:kern w:val="0"/>
          <w:sz w:val="24"/>
        </w:rPr>
        <w:t>计算机基本理论与技术、数据挖掘常用算法</w:t>
      </w:r>
      <w:r>
        <w:rPr>
          <w:rFonts w:hint="eastAsia" w:ascii="宋体" w:hAnsi="宋体"/>
          <w:bCs/>
          <w:sz w:val="24"/>
        </w:rPr>
        <w:t>相关知识。</w:t>
      </w:r>
    </w:p>
    <w:p>
      <w:pPr>
        <w:spacing w:line="360" w:lineRule="auto"/>
        <w:ind w:firstLine="480" w:firstLineChars="200"/>
        <w:rPr>
          <w:rFonts w:ascii="宋体" w:hAnsi="宋体"/>
          <w:bCs/>
          <w:sz w:val="24"/>
        </w:rPr>
      </w:pPr>
      <w:r>
        <w:rPr>
          <w:rFonts w:hint="eastAsia" w:ascii="宋体" w:hAnsi="宋体"/>
          <w:bCs/>
          <w:sz w:val="24"/>
        </w:rPr>
        <w:t>（6）</w:t>
      </w:r>
      <w:r>
        <w:rPr>
          <w:rFonts w:hint="eastAsia"/>
          <w:kern w:val="0"/>
          <w:sz w:val="24"/>
        </w:rPr>
        <w:t>掌握当前使用最广泛的两门数据挖掘编程语言R语言和python</w:t>
      </w:r>
      <w:r>
        <w:rPr>
          <w:rFonts w:hint="eastAsia" w:ascii="宋体" w:hAnsi="宋体"/>
          <w:bCs/>
          <w:sz w:val="24"/>
        </w:rPr>
        <w:t>。</w:t>
      </w:r>
    </w:p>
    <w:p>
      <w:pPr>
        <w:snapToGrid w:val="0"/>
        <w:spacing w:line="360" w:lineRule="auto"/>
        <w:ind w:firstLine="480" w:firstLineChars="200"/>
        <w:rPr>
          <w:kern w:val="0"/>
          <w:sz w:val="24"/>
        </w:rPr>
      </w:pPr>
      <w:r>
        <w:rPr>
          <w:rFonts w:hint="eastAsia" w:ascii="宋体" w:hAnsi="宋体"/>
          <w:bCs/>
          <w:sz w:val="24"/>
        </w:rPr>
        <w:t>（7）掌握网络安装、维护的理论知识。</w:t>
      </w:r>
    </w:p>
    <w:p>
      <w:pPr>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3.</w:t>
      </w:r>
      <w:r>
        <w:rPr>
          <w:rFonts w:hint="eastAsia" w:ascii="仿宋_GB2312" w:hAnsi="宋体" w:eastAsia="仿宋_GB2312"/>
          <w:b/>
          <w:sz w:val="30"/>
          <w:szCs w:val="30"/>
        </w:rPr>
        <w:t>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（1）具有探究学习、终身学习、分析问题和解决问题的能力。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（2）具有良好的语言、文字表达能力和沟通能力。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（3）具有计算机软硬件系统的安装、调试、操作和维护能力。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（4）具有利用Of</w:t>
      </w:r>
      <w:r>
        <w:rPr>
          <w:rFonts w:ascii="宋体" w:hAnsi="宋体" w:eastAsia="宋体" w:cs="Times New Roman"/>
          <w:bCs/>
          <w:sz w:val="24"/>
        </w:rPr>
        <w:t>fice</w:t>
      </w:r>
      <w:r>
        <w:rPr>
          <w:rFonts w:hint="eastAsia" w:ascii="宋体" w:hAnsi="宋体" w:eastAsia="宋体" w:cs="Times New Roman"/>
          <w:bCs/>
          <w:sz w:val="24"/>
        </w:rPr>
        <w:t>工具进行项目开发文档整理、数据处理的能力。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（5）具有阅读并正确理解需求分析报告和项目建设方案的能力。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（6）具有阅读本专业相关中英文技术文献、资料的能力。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（7）具有熟练查阅各种资料，并加以整理、分析与处理，进行文档管理的能力。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（8）具有通过系统帮助、网络搜索、专业书籍等途径获取专业技术帮助的能力。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（9）具有面向对象程序设计的能力。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0</w:t>
      </w:r>
      <w:r>
        <w:rPr>
          <w:rFonts w:hint="eastAsia" w:ascii="宋体" w:hAnsi="宋体" w:eastAsia="宋体" w:cs="Times New Roman"/>
          <w:bCs/>
          <w:sz w:val="24"/>
        </w:rPr>
        <w:t>）具有主流关系数据库的应用能力。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1</w:t>
      </w:r>
      <w:r>
        <w:rPr>
          <w:rFonts w:hint="eastAsia" w:ascii="宋体" w:hAnsi="宋体" w:eastAsia="宋体" w:cs="Times New Roman"/>
          <w:bCs/>
          <w:sz w:val="24"/>
        </w:rPr>
        <w:t>）具有企业网络部署、实施与管理的能力。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2</w:t>
      </w:r>
      <w:r>
        <w:rPr>
          <w:rFonts w:hint="eastAsia" w:ascii="宋体" w:hAnsi="宋体" w:eastAsia="宋体" w:cs="Times New Roman"/>
          <w:bCs/>
          <w:sz w:val="24"/>
        </w:rPr>
        <w:t>）具有小型信息系统开发能力。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3</w:t>
      </w:r>
      <w:r>
        <w:rPr>
          <w:rFonts w:hint="eastAsia" w:ascii="宋体" w:hAnsi="宋体" w:eastAsia="宋体" w:cs="Times New Roman"/>
          <w:bCs/>
          <w:sz w:val="24"/>
        </w:rPr>
        <w:t>）具有产品营销能力。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4</w:t>
      </w:r>
      <w:r>
        <w:rPr>
          <w:rFonts w:hint="eastAsia" w:ascii="宋体" w:hAnsi="宋体" w:eastAsia="宋体" w:cs="Times New Roman"/>
          <w:bCs/>
          <w:sz w:val="24"/>
        </w:rPr>
        <w:t>）具有软件需求文档和设计文档撰写、分析定位问题的能力。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5</w:t>
      </w:r>
      <w:r>
        <w:rPr>
          <w:rFonts w:hint="eastAsia" w:ascii="宋体" w:hAnsi="宋体" w:eastAsia="宋体" w:cs="Times New Roman"/>
          <w:bCs/>
          <w:sz w:val="24"/>
        </w:rPr>
        <w:t>）具有项目部署、实施与管理的能力。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6</w:t>
      </w:r>
      <w:r>
        <w:rPr>
          <w:rFonts w:hint="eastAsia" w:ascii="宋体" w:hAnsi="宋体" w:eastAsia="宋体" w:cs="Times New Roman"/>
          <w:bCs/>
          <w:sz w:val="24"/>
        </w:rPr>
        <w:t>）具有综合应用专业知识、工具解决实际问题的能力。</w:t>
      </w:r>
    </w:p>
    <w:p>
      <w:pPr>
        <w:spacing w:line="360" w:lineRule="auto"/>
        <w:ind w:firstLine="480" w:firstLineChars="200"/>
        <w:rPr>
          <w:kern w:val="0"/>
          <w:sz w:val="24"/>
        </w:rPr>
      </w:pPr>
      <w:r>
        <w:rPr>
          <w:rFonts w:hint="eastAsia" w:ascii="宋体" w:hAnsi="宋体" w:eastAsia="宋体" w:cs="Times New Roman"/>
          <w:bCs/>
          <w:sz w:val="24"/>
        </w:rPr>
        <w:t>（1</w:t>
      </w:r>
      <w:r>
        <w:rPr>
          <w:rFonts w:ascii="宋体" w:hAnsi="宋体" w:eastAsia="宋体" w:cs="Times New Roman"/>
          <w:bCs/>
          <w:sz w:val="24"/>
        </w:rPr>
        <w:t>7</w:t>
      </w:r>
      <w:r>
        <w:rPr>
          <w:rFonts w:hint="eastAsia" w:ascii="宋体" w:hAnsi="宋体" w:eastAsia="宋体" w:cs="Times New Roman"/>
          <w:bCs/>
          <w:sz w:val="24"/>
        </w:rPr>
        <w:t>）具有一定的项目组织管理能力。</w:t>
      </w:r>
    </w:p>
    <w:p>
      <w:pPr>
        <w:spacing w:line="360" w:lineRule="auto"/>
        <w:ind w:firstLine="537" w:firstLineChars="168"/>
        <w:outlineLvl w:val="1"/>
        <w:rPr>
          <w:rFonts w:ascii="黑体" w:hAnsi="宋体" w:eastAsia="黑体"/>
          <w:bCs/>
          <w:sz w:val="32"/>
          <w:szCs w:val="32"/>
        </w:rPr>
      </w:pPr>
    </w:p>
    <w:p>
      <w:pPr>
        <w:spacing w:line="360" w:lineRule="auto"/>
        <w:ind w:firstLine="537" w:firstLineChars="168"/>
        <w:outlineLvl w:val="1"/>
        <w:rPr>
          <w:rFonts w:ascii="黑体" w:hAnsi="宋体" w:eastAsia="黑体"/>
          <w:bCs/>
          <w:sz w:val="32"/>
          <w:szCs w:val="32"/>
        </w:rPr>
      </w:pPr>
      <w:bookmarkStart w:id="15" w:name="_Toc26263819"/>
      <w:r>
        <w:rPr>
          <w:rFonts w:hint="eastAsia" w:ascii="黑体" w:hAnsi="宋体" w:eastAsia="黑体"/>
          <w:bCs/>
          <w:sz w:val="32"/>
          <w:szCs w:val="32"/>
        </w:rPr>
        <w:t>七、课程体系与核心课程（教学内容）</w:t>
      </w:r>
      <w:bookmarkEnd w:id="1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firstLine="480" w:firstLineChars="200"/>
        <w:rPr>
          <w:rFonts w:ascii="宋体" w:hAnsi="宋体" w:eastAsia="宋体" w:cs="宋体"/>
          <w:sz w:val="24"/>
        </w:rPr>
      </w:pPr>
      <w:r>
        <w:rPr>
          <w:rFonts w:hint="eastAsia" w:ascii="宋体" w:hAnsi="宋体" w:eastAsia="宋体" w:cs="宋体"/>
          <w:sz w:val="24"/>
        </w:rPr>
        <w:t>以工学结合为切入点，以培养就业竞争能力和职业发展能力为目标，根据大数据技术应用类职业岗位能力的要求，按照“教学过程”等同“工作过程”的设计理念，具体思路如图1-1。</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通过对信息行业企业调研，并召开企业专家与专业教师研讨会，对典型工作任务进行分析；</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由专业教师和企业专家共同确定典型工作任务；</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按照“学徒→岗位胜任者→负责人→技术员”等不同职业阶段设计工作情境；</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在参考职业标准的基础上确定“基于工作过程”的大数据技术与应用专业课程体系。</w:t>
      </w:r>
    </w:p>
    <w:p>
      <w:pPr>
        <w:spacing w:line="460" w:lineRule="exact"/>
        <w:jc w:val="center"/>
        <w:rPr>
          <w:rFonts w:ascii="宋体" w:hAnsi="宋体"/>
          <w:szCs w:val="21"/>
        </w:rPr>
      </w:pPr>
      <w:r>
        <w:rPr>
          <w:sz w:val="24"/>
        </w:rPr>
        <w:drawing>
          <wp:anchor distT="0" distB="0" distL="114300" distR="114300" simplePos="0" relativeHeight="251670528" behindDoc="0" locked="0" layoutInCell="1" allowOverlap="1">
            <wp:simplePos x="0" y="0"/>
            <wp:positionH relativeFrom="column">
              <wp:posOffset>315595</wp:posOffset>
            </wp:positionH>
            <wp:positionV relativeFrom="paragraph">
              <wp:posOffset>635</wp:posOffset>
            </wp:positionV>
            <wp:extent cx="5029200" cy="2247900"/>
            <wp:effectExtent l="0" t="0" r="0" b="0"/>
            <wp:wrapTopAndBottom/>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5029200" cy="2247900"/>
                    </a:xfrm>
                    <a:prstGeom prst="rect">
                      <a:avLst/>
                    </a:prstGeom>
                    <a:noFill/>
                    <a:ln>
                      <a:noFill/>
                    </a:ln>
                  </pic:spPr>
                </pic:pic>
              </a:graphicData>
            </a:graphic>
          </wp:anchor>
        </w:drawing>
      </w:r>
      <w:r>
        <w:rPr>
          <w:rFonts w:hint="eastAsia" w:ascii="宋体" w:hAnsi="宋体"/>
          <w:szCs w:val="21"/>
        </w:rPr>
        <w:t>图1－1 课程体系设计思路</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（二）工作典型工作任务及能力分析</w:t>
      </w:r>
    </w:p>
    <w:p>
      <w:pPr>
        <w:pStyle w:val="6"/>
        <w:spacing w:after="0" w:line="360" w:lineRule="auto"/>
        <w:ind w:firstLine="480" w:firstLineChars="200"/>
        <w:rPr>
          <w:b/>
        </w:rPr>
      </w:pPr>
      <w:r>
        <w:rPr>
          <w:rFonts w:hint="eastAsia" w:cs="Arial"/>
          <w:szCs w:val="21"/>
        </w:rPr>
        <w:t>大数据的爆炸式增长在大容量、多样性和高增速方面，全面考验着现代企业的数据处理和分析能力；同时，也为企业带来了获取更丰富、更深入和更准确地洞察市场行为的大量机会。大数据或称巨量资料，指的是所涉及的资料规模巨大到无法透过目前传统的主流软件工具，在合理时间内达到撷取、管理、处理、并整理成为帮助企业经营决策达到更积极目的的资讯。大数据整个处理流程可以大致分为四个阶段，分别是采集、导入和预处理、统计和分析，最后是数据挖掘。通过对大数据概念、处理流程的分析，</w:t>
      </w:r>
      <w:r>
        <w:rPr>
          <w:rFonts w:hint="eastAsia"/>
          <w:szCs w:val="21"/>
        </w:rPr>
        <w:t>结合晋城及周边地区信息行业企业的实际情况，邀请行业企业专家和有关院校专业建设专家共同研讨，对职业岗位进行系统分析，</w:t>
      </w:r>
      <w:r>
        <w:rPr>
          <w:rFonts w:hint="eastAsia" w:cs="Arial"/>
          <w:szCs w:val="21"/>
        </w:rPr>
        <w:t>形成如图1-2所示的岗位分析表。</w:t>
      </w:r>
    </w:p>
    <w:p>
      <w:pPr>
        <w:pStyle w:val="6"/>
        <w:spacing w:after="0" w:line="360" w:lineRule="auto"/>
        <w:ind w:firstLine="420" w:firstLineChars="200"/>
        <w:jc w:val="center"/>
        <w:rPr>
          <w:rFonts w:cs="Arial"/>
          <w:bCs/>
          <w:sz w:val="21"/>
          <w:szCs w:val="21"/>
        </w:rPr>
      </w:pPr>
      <w:r>
        <w:rPr>
          <w:rFonts w:hint="eastAsia"/>
          <w:bCs/>
          <w:sz w:val="21"/>
          <w:szCs w:val="21"/>
        </w:rPr>
        <w:t>表1-2</w:t>
      </w:r>
      <w:r>
        <w:rPr>
          <w:bCs/>
          <w:sz w:val="21"/>
          <w:szCs w:val="21"/>
        </w:rPr>
        <w:t>大数据技术应用方向岗位及岗位描述表</w:t>
      </w:r>
    </w:p>
    <w:tbl>
      <w:tblPr>
        <w:tblStyle w:val="18"/>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2305"/>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shd w:val="clear" w:color="auto" w:fill="D7D7D7" w:themeFill="background1" w:themeFillShade="D8"/>
            <w:vAlign w:val="center"/>
          </w:tcPr>
          <w:p>
            <w:pPr>
              <w:spacing w:before="120" w:after="120"/>
              <w:jc w:val="center"/>
              <w:rPr>
                <w:rFonts w:ascii="宋体" w:hAnsi="宋体" w:cs="Arial"/>
                <w:szCs w:val="21"/>
              </w:rPr>
            </w:pPr>
            <w:r>
              <w:rPr>
                <w:rFonts w:hint="eastAsia" w:ascii="宋体" w:hAnsi="宋体" w:cs="Arial"/>
                <w:szCs w:val="21"/>
              </w:rPr>
              <w:t>职业</w:t>
            </w:r>
            <w:r>
              <w:rPr>
                <w:rFonts w:ascii="宋体" w:hAnsi="宋体" w:cs="Arial"/>
                <w:szCs w:val="21"/>
              </w:rPr>
              <w:t>领域</w:t>
            </w:r>
          </w:p>
        </w:tc>
        <w:tc>
          <w:tcPr>
            <w:tcW w:w="2305" w:type="dxa"/>
            <w:shd w:val="clear" w:color="auto" w:fill="D7D7D7" w:themeFill="background1" w:themeFillShade="D8"/>
            <w:vAlign w:val="center"/>
          </w:tcPr>
          <w:p>
            <w:pPr>
              <w:spacing w:before="120" w:after="120"/>
              <w:jc w:val="center"/>
              <w:rPr>
                <w:rFonts w:ascii="宋体" w:hAnsi="宋体" w:cs="Arial"/>
                <w:szCs w:val="21"/>
              </w:rPr>
            </w:pPr>
            <w:r>
              <w:rPr>
                <w:rFonts w:hint="eastAsia" w:ascii="宋体" w:hAnsi="宋体" w:cs="Arial"/>
                <w:szCs w:val="21"/>
              </w:rPr>
              <w:t>岗位</w:t>
            </w:r>
            <w:r>
              <w:rPr>
                <w:rFonts w:ascii="宋体" w:hAnsi="宋体" w:cs="Arial"/>
                <w:szCs w:val="21"/>
              </w:rPr>
              <w:t>分类</w:t>
            </w:r>
          </w:p>
        </w:tc>
        <w:tc>
          <w:tcPr>
            <w:tcW w:w="4740" w:type="dxa"/>
            <w:shd w:val="clear" w:color="auto" w:fill="D7D7D7" w:themeFill="background1" w:themeFillShade="D8"/>
            <w:vAlign w:val="center"/>
          </w:tcPr>
          <w:p>
            <w:pPr>
              <w:spacing w:before="120" w:after="120"/>
              <w:jc w:val="center"/>
              <w:rPr>
                <w:rFonts w:ascii="宋体" w:hAnsi="宋体" w:cs="Arial"/>
                <w:szCs w:val="21"/>
              </w:rPr>
            </w:pPr>
            <w:r>
              <w:rPr>
                <w:rFonts w:hint="eastAsia" w:ascii="宋体" w:hAnsi="宋体" w:cs="Arial"/>
                <w:szCs w:val="21"/>
              </w:rPr>
              <w:t>岗位</w:t>
            </w:r>
            <w:r>
              <w:rPr>
                <w:rFonts w:ascii="宋体" w:hAnsi="宋体" w:cs="Arial"/>
                <w:szCs w:val="21"/>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restart"/>
            <w:vAlign w:val="center"/>
          </w:tcPr>
          <w:p>
            <w:pPr>
              <w:adjustRightInd w:val="0"/>
              <w:snapToGrid w:val="0"/>
              <w:spacing w:before="120" w:after="120"/>
              <w:contextualSpacing/>
              <w:rPr>
                <w:rFonts w:ascii="宋体" w:hAnsi="宋体" w:cs="Arial"/>
                <w:szCs w:val="21"/>
              </w:rPr>
            </w:pPr>
            <w:r>
              <w:rPr>
                <w:rFonts w:hint="eastAsia" w:ascii="宋体" w:hAnsi="宋体" w:cs="Arial"/>
                <w:szCs w:val="21"/>
              </w:rPr>
              <w:t>大数据</w:t>
            </w:r>
            <w:r>
              <w:rPr>
                <w:rFonts w:ascii="宋体" w:hAnsi="宋体" w:cs="Arial"/>
                <w:szCs w:val="21"/>
              </w:rPr>
              <w:t>技术应用</w:t>
            </w:r>
          </w:p>
        </w:tc>
        <w:tc>
          <w:tcPr>
            <w:tcW w:w="2305" w:type="dxa"/>
            <w:vAlign w:val="center"/>
          </w:tcPr>
          <w:p>
            <w:pPr>
              <w:adjustRightInd w:val="0"/>
              <w:snapToGrid w:val="0"/>
              <w:spacing w:before="120" w:after="120"/>
              <w:contextualSpacing/>
              <w:jc w:val="center"/>
              <w:rPr>
                <w:rFonts w:ascii="宋体" w:hAnsi="宋体" w:cs="Arial"/>
                <w:szCs w:val="21"/>
              </w:rPr>
            </w:pPr>
            <w:r>
              <w:rPr>
                <w:rFonts w:ascii="宋体" w:hAnsi="宋体" w:cs="宋体"/>
              </w:rPr>
              <w:t>大数据</w:t>
            </w:r>
            <w:r>
              <w:rPr>
                <w:rFonts w:hint="eastAsia" w:ascii="宋体" w:hAnsi="宋体" w:cs="宋体"/>
              </w:rPr>
              <w:t>采集处理</w:t>
            </w:r>
          </w:p>
        </w:tc>
        <w:tc>
          <w:tcPr>
            <w:tcW w:w="4740" w:type="dxa"/>
          </w:tcPr>
          <w:p>
            <w:pPr>
              <w:adjustRightInd w:val="0"/>
              <w:snapToGrid w:val="0"/>
              <w:spacing w:before="120" w:after="120"/>
              <w:contextualSpacing/>
              <w:rPr>
                <w:rFonts w:ascii="宋体" w:hAnsi="宋体" w:cs="Arial"/>
                <w:szCs w:val="21"/>
              </w:rPr>
            </w:pPr>
            <w:r>
              <w:rPr>
                <w:rFonts w:hint="eastAsia" w:ascii="宋体" w:hAnsi="宋体" w:cs="Arial"/>
                <w:szCs w:val="21"/>
              </w:rPr>
              <w:t>1.熟悉数据库基础知识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2.熟悉 SQL 语言编程，能够从现有的数据中找到想要的数据</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3.熟练使用 SQL 开发工具</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4.有良好的代码习惯，结构清晰，命名规范，逻辑性强</w:t>
            </w:r>
            <w:r>
              <w:rPr>
                <w:rFonts w:hint="eastAsia" w:ascii="宋体" w:hAnsi="宋体" w:cs="Arial"/>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Pr>
          <w:p>
            <w:pPr>
              <w:adjustRightInd w:val="0"/>
              <w:snapToGrid w:val="0"/>
              <w:spacing w:before="120" w:after="120"/>
              <w:contextualSpacing/>
              <w:rPr>
                <w:rFonts w:ascii="宋体" w:hAnsi="宋体" w:cs="Arial"/>
                <w:szCs w:val="21"/>
              </w:rPr>
            </w:pPr>
          </w:p>
        </w:tc>
        <w:tc>
          <w:tcPr>
            <w:tcW w:w="2305" w:type="dxa"/>
            <w:vAlign w:val="center"/>
          </w:tcPr>
          <w:p>
            <w:pPr>
              <w:adjustRightInd w:val="0"/>
              <w:snapToGrid w:val="0"/>
              <w:spacing w:before="120" w:after="120"/>
              <w:contextualSpacing/>
              <w:jc w:val="center"/>
              <w:rPr>
                <w:rFonts w:ascii="宋体" w:hAnsi="宋体" w:cs="Arial"/>
                <w:szCs w:val="21"/>
              </w:rPr>
            </w:pPr>
            <w:r>
              <w:rPr>
                <w:rFonts w:ascii="宋体" w:hAnsi="宋体" w:cs="宋体"/>
              </w:rPr>
              <w:t>大数据</w:t>
            </w:r>
            <w:r>
              <w:rPr>
                <w:rFonts w:hint="eastAsia" w:ascii="宋体" w:hAnsi="宋体" w:cs="宋体"/>
              </w:rPr>
              <w:t>分析软件应用</w:t>
            </w:r>
          </w:p>
        </w:tc>
        <w:tc>
          <w:tcPr>
            <w:tcW w:w="4740" w:type="dxa"/>
          </w:tcPr>
          <w:p>
            <w:pPr>
              <w:adjustRightInd w:val="0"/>
              <w:snapToGrid w:val="0"/>
              <w:spacing w:before="120" w:after="120"/>
              <w:contextualSpacing/>
              <w:rPr>
                <w:rFonts w:ascii="宋体" w:hAnsi="宋体" w:cs="Arial"/>
                <w:szCs w:val="21"/>
              </w:rPr>
            </w:pPr>
            <w:r>
              <w:rPr>
                <w:rFonts w:hint="eastAsia" w:ascii="宋体" w:hAnsi="宋体" w:cs="Arial"/>
                <w:szCs w:val="21"/>
              </w:rPr>
              <w:t>1.熟悉数据库基础知识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2.掌握 SQL 编程</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3.掌握 ETL 使用</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4.熟悉 Hadoop 框架</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5.熟悉 MapReduce 编程</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6.掌握报表技术</w:t>
            </w:r>
            <w:r>
              <w:rPr>
                <w:rFonts w:hint="eastAsia" w:ascii="宋体" w:hAnsi="宋体" w:cs="Arial"/>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Merge w:val="continue"/>
          </w:tcPr>
          <w:p>
            <w:pPr>
              <w:adjustRightInd w:val="0"/>
              <w:snapToGrid w:val="0"/>
              <w:spacing w:before="120" w:after="120"/>
              <w:contextualSpacing/>
              <w:rPr>
                <w:rFonts w:ascii="宋体" w:hAnsi="宋体" w:cs="Arial"/>
                <w:szCs w:val="21"/>
              </w:rPr>
            </w:pPr>
          </w:p>
        </w:tc>
        <w:tc>
          <w:tcPr>
            <w:tcW w:w="2305" w:type="dxa"/>
            <w:vAlign w:val="center"/>
          </w:tcPr>
          <w:p>
            <w:pPr>
              <w:adjustRightInd w:val="0"/>
              <w:snapToGrid w:val="0"/>
              <w:spacing w:before="120" w:after="120"/>
              <w:contextualSpacing/>
              <w:jc w:val="center"/>
              <w:rPr>
                <w:rFonts w:ascii="宋体" w:hAnsi="宋体" w:cs="Arial"/>
                <w:szCs w:val="21"/>
              </w:rPr>
            </w:pPr>
            <w:r>
              <w:rPr>
                <w:rFonts w:ascii="宋体" w:hAnsi="宋体" w:cs="宋体"/>
              </w:rPr>
              <w:t>大数据平台维护</w:t>
            </w:r>
          </w:p>
        </w:tc>
        <w:tc>
          <w:tcPr>
            <w:tcW w:w="4740" w:type="dxa"/>
          </w:tcPr>
          <w:p>
            <w:pPr>
              <w:adjustRightInd w:val="0"/>
              <w:snapToGrid w:val="0"/>
              <w:spacing w:before="120" w:after="120"/>
              <w:contextualSpacing/>
              <w:rPr>
                <w:rFonts w:ascii="宋体" w:hAnsi="宋体" w:cs="Arial"/>
                <w:szCs w:val="21"/>
              </w:rPr>
            </w:pPr>
            <w:r>
              <w:rPr>
                <w:rFonts w:hint="eastAsia" w:ascii="宋体" w:hAnsi="宋体" w:cs="Arial"/>
                <w:szCs w:val="21"/>
              </w:rPr>
              <w:t>1.计算机网络管理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2.Linux 系统管理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3.Hadoop 技术框架管理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4.HDFS 分布式文件存储管理</w:t>
            </w:r>
            <w:r>
              <w:rPr>
                <w:rFonts w:hint="eastAsia" w:ascii="宋体" w:hAnsi="宋体" w:cs="Arial"/>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vAlign w:val="center"/>
          </w:tcPr>
          <w:p>
            <w:pPr>
              <w:adjustRightInd w:val="0"/>
              <w:snapToGrid w:val="0"/>
              <w:spacing w:before="120" w:after="120"/>
              <w:contextualSpacing/>
              <w:rPr>
                <w:rFonts w:ascii="宋体" w:hAnsi="宋体" w:cs="Arial"/>
                <w:szCs w:val="21"/>
              </w:rPr>
            </w:pPr>
            <w:r>
              <w:rPr>
                <w:rFonts w:hint="eastAsia" w:ascii="宋体" w:hAnsi="宋体" w:cs="Arial"/>
                <w:szCs w:val="21"/>
              </w:rPr>
              <w:t>云</w:t>
            </w:r>
            <w:r>
              <w:rPr>
                <w:rFonts w:ascii="宋体" w:hAnsi="宋体" w:cs="Arial"/>
                <w:szCs w:val="21"/>
              </w:rPr>
              <w:t>计算平台维护</w:t>
            </w:r>
          </w:p>
        </w:tc>
        <w:tc>
          <w:tcPr>
            <w:tcW w:w="2305" w:type="dxa"/>
            <w:vAlign w:val="center"/>
          </w:tcPr>
          <w:p>
            <w:pPr>
              <w:adjustRightInd w:val="0"/>
              <w:snapToGrid w:val="0"/>
              <w:spacing w:before="120" w:after="120"/>
              <w:contextualSpacing/>
              <w:jc w:val="center"/>
              <w:rPr>
                <w:rFonts w:ascii="宋体" w:hAnsi="宋体" w:cs="Arial"/>
                <w:szCs w:val="21"/>
              </w:rPr>
            </w:pPr>
            <w:r>
              <w:rPr>
                <w:rFonts w:hint="eastAsia" w:ascii="宋体" w:hAnsi="宋体" w:cs="Arial"/>
                <w:szCs w:val="21"/>
              </w:rPr>
              <w:t>云</w:t>
            </w:r>
            <w:r>
              <w:rPr>
                <w:rFonts w:ascii="宋体" w:hAnsi="宋体" w:cs="Arial"/>
                <w:szCs w:val="21"/>
              </w:rPr>
              <w:t>计算平台维护</w:t>
            </w:r>
          </w:p>
        </w:tc>
        <w:tc>
          <w:tcPr>
            <w:tcW w:w="4740" w:type="dxa"/>
          </w:tcPr>
          <w:p>
            <w:pPr>
              <w:adjustRightInd w:val="0"/>
              <w:snapToGrid w:val="0"/>
              <w:spacing w:before="120" w:after="120"/>
              <w:contextualSpacing/>
              <w:rPr>
                <w:rFonts w:ascii="宋体" w:hAnsi="宋体" w:cs="Arial"/>
                <w:szCs w:val="21"/>
              </w:rPr>
            </w:pPr>
            <w:r>
              <w:rPr>
                <w:rFonts w:hint="eastAsia" w:ascii="宋体" w:hAnsi="宋体" w:cs="Arial"/>
                <w:szCs w:val="21"/>
              </w:rPr>
              <w:t>1.计算机网络管理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2.Linux 系统管理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3.分布式资源管理</w:t>
            </w:r>
            <w:r>
              <w:rPr>
                <w:rFonts w:hint="eastAsia" w:ascii="宋体" w:hAnsi="宋体" w:cs="Arial"/>
                <w:szCs w:val="21"/>
              </w:rPr>
              <w:tab/>
            </w:r>
          </w:p>
          <w:p>
            <w:pPr>
              <w:adjustRightInd w:val="0"/>
              <w:snapToGrid w:val="0"/>
              <w:spacing w:before="120" w:after="120"/>
              <w:contextualSpacing/>
              <w:rPr>
                <w:rFonts w:ascii="宋体" w:hAnsi="宋体" w:cs="Arial"/>
                <w:szCs w:val="21"/>
              </w:rPr>
            </w:pPr>
            <w:r>
              <w:rPr>
                <w:rFonts w:hint="eastAsia" w:ascii="宋体" w:hAnsi="宋体" w:cs="Arial"/>
                <w:szCs w:val="21"/>
              </w:rPr>
              <w:t>4.虚拟化管理</w:t>
            </w:r>
            <w:r>
              <w:rPr>
                <w:rFonts w:hint="eastAsia" w:ascii="宋体" w:hAnsi="宋体" w:cs="Arial"/>
                <w:szCs w:val="21"/>
              </w:rPr>
              <w:tab/>
            </w:r>
          </w:p>
        </w:tc>
      </w:tr>
    </w:tbl>
    <w:p>
      <w:pPr>
        <w:spacing w:before="120" w:after="120"/>
        <w:ind w:firstLine="315" w:firstLineChars="150"/>
        <w:jc w:val="center"/>
        <w:rPr>
          <w:rFonts w:ascii="宋体" w:hAnsi="宋体" w:eastAsia="宋体" w:cs="宋体"/>
          <w:bCs/>
          <w:szCs w:val="21"/>
        </w:rPr>
      </w:pPr>
      <w:r>
        <w:rPr>
          <w:rFonts w:hint="eastAsia" w:ascii="宋体" w:hAnsi="宋体" w:eastAsia="宋体" w:cs="宋体"/>
          <w:bCs/>
          <w:szCs w:val="21"/>
        </w:rPr>
        <w:t>表1-3大数据技术应用方向岗位能力对照表</w:t>
      </w:r>
    </w:p>
    <w:tbl>
      <w:tblPr>
        <w:tblStyle w:val="18"/>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5"/>
        <w:gridCol w:w="443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shd w:val="clear" w:color="auto" w:fill="D7D7D7" w:themeFill="background1" w:themeFillShade="D8"/>
          </w:tcPr>
          <w:p>
            <w:pPr>
              <w:adjustRightInd w:val="0"/>
              <w:snapToGrid w:val="0"/>
              <w:spacing w:before="120" w:after="120"/>
              <w:jc w:val="center"/>
              <w:rPr>
                <w:rFonts w:ascii="宋体" w:hAnsi="宋体" w:cs="Arial"/>
                <w:szCs w:val="21"/>
              </w:rPr>
            </w:pPr>
            <w:r>
              <w:rPr>
                <w:rFonts w:hint="eastAsia" w:ascii="宋体" w:hAnsi="宋体" w:cs="Arial"/>
                <w:szCs w:val="21"/>
              </w:rPr>
              <w:t>岗位</w:t>
            </w:r>
          </w:p>
        </w:tc>
        <w:tc>
          <w:tcPr>
            <w:tcW w:w="4432" w:type="dxa"/>
            <w:shd w:val="clear" w:color="auto" w:fill="D7D7D7" w:themeFill="background1" w:themeFillShade="D8"/>
          </w:tcPr>
          <w:p>
            <w:pPr>
              <w:adjustRightInd w:val="0"/>
              <w:snapToGrid w:val="0"/>
              <w:spacing w:before="120" w:after="120"/>
              <w:jc w:val="center"/>
              <w:rPr>
                <w:rFonts w:ascii="宋体" w:hAnsi="宋体" w:cs="Arial"/>
                <w:szCs w:val="21"/>
              </w:rPr>
            </w:pPr>
            <w:r>
              <w:rPr>
                <w:rFonts w:hint="eastAsia" w:ascii="宋体" w:hAnsi="宋体" w:cs="Arial"/>
                <w:szCs w:val="21"/>
              </w:rPr>
              <w:t>岗位</w:t>
            </w:r>
            <w:r>
              <w:rPr>
                <w:rFonts w:ascii="宋体" w:hAnsi="宋体" w:cs="Arial"/>
                <w:szCs w:val="21"/>
              </w:rPr>
              <w:t>能力</w:t>
            </w:r>
          </w:p>
        </w:tc>
        <w:tc>
          <w:tcPr>
            <w:tcW w:w="1899" w:type="dxa"/>
            <w:shd w:val="clear" w:color="auto" w:fill="D7D7D7" w:themeFill="background1" w:themeFillShade="D8"/>
          </w:tcPr>
          <w:p>
            <w:pPr>
              <w:adjustRightInd w:val="0"/>
              <w:snapToGrid w:val="0"/>
              <w:spacing w:before="120" w:after="120"/>
              <w:jc w:val="center"/>
              <w:rPr>
                <w:rFonts w:ascii="宋体" w:hAnsi="宋体" w:cs="Arial"/>
                <w:szCs w:val="21"/>
              </w:rPr>
            </w:pPr>
            <w:r>
              <w:rPr>
                <w:rFonts w:hint="eastAsia" w:ascii="宋体" w:hAnsi="宋体" w:cs="Arial"/>
                <w:szCs w:val="21"/>
              </w:rPr>
              <w:t>能力</w:t>
            </w:r>
            <w:r>
              <w:rPr>
                <w:rFonts w:ascii="宋体" w:hAnsi="宋体" w:cs="Arial"/>
                <w:szCs w:val="21"/>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vAlign w:val="center"/>
          </w:tcPr>
          <w:p>
            <w:pPr>
              <w:adjustRightInd w:val="0"/>
              <w:snapToGrid w:val="0"/>
              <w:spacing w:before="120" w:after="120"/>
              <w:jc w:val="center"/>
              <w:rPr>
                <w:rFonts w:ascii="宋体" w:hAnsi="宋体" w:cs="Arial"/>
                <w:szCs w:val="21"/>
              </w:rPr>
            </w:pPr>
            <w:r>
              <w:rPr>
                <w:rFonts w:ascii="宋体" w:hAnsi="宋体" w:cs="宋体"/>
              </w:rPr>
              <w:t>大数据</w:t>
            </w:r>
            <w:r>
              <w:rPr>
                <w:rFonts w:hint="eastAsia" w:ascii="宋体" w:hAnsi="宋体" w:cs="宋体"/>
              </w:rPr>
              <w:t>采集处理</w:t>
            </w:r>
            <w:r>
              <w:rPr>
                <w:rFonts w:hint="eastAsia" w:ascii="宋体" w:hAnsi="宋体" w:cs="Arial"/>
                <w:szCs w:val="21"/>
              </w:rPr>
              <w:t>员</w:t>
            </w:r>
          </w:p>
        </w:tc>
        <w:tc>
          <w:tcPr>
            <w:tcW w:w="4432" w:type="dxa"/>
          </w:tcPr>
          <w:p>
            <w:pPr>
              <w:adjustRightInd w:val="0"/>
              <w:snapToGrid w:val="0"/>
              <w:spacing w:before="120" w:after="120"/>
              <w:rPr>
                <w:rFonts w:ascii="宋体" w:hAnsi="宋体" w:cs="Arial"/>
                <w:szCs w:val="21"/>
              </w:rPr>
            </w:pPr>
            <w:r>
              <w:rPr>
                <w:rFonts w:hint="eastAsia" w:ascii="宋体" w:hAnsi="宋体" w:cs="Arial"/>
                <w:szCs w:val="21"/>
              </w:rPr>
              <w:t xml:space="preserve">基础数据库设计能力数据库环境架设能力 </w:t>
            </w:r>
          </w:p>
          <w:p>
            <w:pPr>
              <w:adjustRightInd w:val="0"/>
              <w:snapToGrid w:val="0"/>
              <w:spacing w:before="120" w:after="120"/>
              <w:rPr>
                <w:rFonts w:ascii="宋体" w:hAnsi="宋体" w:cs="Arial"/>
                <w:szCs w:val="21"/>
              </w:rPr>
            </w:pPr>
            <w:r>
              <w:rPr>
                <w:rFonts w:hint="eastAsia" w:ascii="宋体" w:hAnsi="宋体" w:cs="Arial"/>
                <w:szCs w:val="21"/>
              </w:rPr>
              <w:t xml:space="preserve">SQL语言开发 </w:t>
            </w:r>
          </w:p>
          <w:p>
            <w:pPr>
              <w:adjustRightInd w:val="0"/>
              <w:snapToGrid w:val="0"/>
              <w:spacing w:before="120" w:after="120"/>
              <w:rPr>
                <w:rFonts w:ascii="宋体" w:hAnsi="宋体" w:cs="Arial"/>
                <w:szCs w:val="21"/>
              </w:rPr>
            </w:pPr>
            <w:r>
              <w:rPr>
                <w:rFonts w:hint="eastAsia" w:ascii="宋体" w:hAnsi="宋体" w:cs="Arial"/>
                <w:szCs w:val="21"/>
              </w:rPr>
              <w:t>ETL设计开发能力数据异常处理能力</w:t>
            </w:r>
          </w:p>
        </w:tc>
        <w:tc>
          <w:tcPr>
            <w:tcW w:w="1899" w:type="dxa"/>
            <w:vAlign w:val="center"/>
          </w:tcPr>
          <w:p>
            <w:pPr>
              <w:adjustRightInd w:val="0"/>
              <w:snapToGrid w:val="0"/>
              <w:spacing w:before="120" w:after="120"/>
              <w:jc w:val="center"/>
              <w:rPr>
                <w:rFonts w:ascii="宋体" w:hAnsi="宋体" w:cs="Arial"/>
                <w:szCs w:val="21"/>
              </w:rPr>
            </w:pPr>
            <w:r>
              <w:rPr>
                <w:rFonts w:hint="eastAsia" w:ascii="宋体" w:hAnsi="宋体" w:cs="Arial"/>
                <w:szCs w:val="21"/>
              </w:rPr>
              <w:t>岗位核心能力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vAlign w:val="center"/>
          </w:tcPr>
          <w:p>
            <w:pPr>
              <w:adjustRightInd w:val="0"/>
              <w:snapToGrid w:val="0"/>
              <w:spacing w:before="120" w:after="120"/>
              <w:jc w:val="center"/>
              <w:rPr>
                <w:rFonts w:ascii="宋体" w:hAnsi="宋体" w:cs="Arial"/>
                <w:szCs w:val="21"/>
              </w:rPr>
            </w:pPr>
            <w:r>
              <w:rPr>
                <w:rFonts w:ascii="宋体" w:hAnsi="宋体" w:cs="宋体"/>
              </w:rPr>
              <w:t>大数据</w:t>
            </w:r>
            <w:r>
              <w:rPr>
                <w:rFonts w:hint="eastAsia" w:ascii="宋体" w:hAnsi="宋体" w:cs="宋体"/>
              </w:rPr>
              <w:t>分析软件应用</w:t>
            </w:r>
          </w:p>
        </w:tc>
        <w:tc>
          <w:tcPr>
            <w:tcW w:w="4432" w:type="dxa"/>
          </w:tcPr>
          <w:p>
            <w:pPr>
              <w:adjustRightInd w:val="0"/>
              <w:snapToGrid w:val="0"/>
              <w:spacing w:before="120" w:after="120"/>
              <w:rPr>
                <w:rFonts w:ascii="宋体" w:hAnsi="宋体" w:cs="Arial"/>
                <w:szCs w:val="21"/>
              </w:rPr>
            </w:pPr>
            <w:r>
              <w:rPr>
                <w:rFonts w:hint="eastAsia" w:ascii="宋体" w:hAnsi="宋体" w:cs="Arial"/>
                <w:szCs w:val="21"/>
              </w:rPr>
              <w:t xml:space="preserve">ETL设计开发能力数据处理能力 </w:t>
            </w:r>
          </w:p>
          <w:p>
            <w:pPr>
              <w:adjustRightInd w:val="0"/>
              <w:snapToGrid w:val="0"/>
              <w:spacing w:before="120" w:after="120"/>
              <w:rPr>
                <w:rFonts w:ascii="宋体" w:hAnsi="宋体" w:cs="Arial"/>
                <w:szCs w:val="21"/>
              </w:rPr>
            </w:pPr>
            <w:r>
              <w:rPr>
                <w:rFonts w:hint="eastAsia" w:ascii="宋体" w:hAnsi="宋体" w:cs="Arial"/>
                <w:szCs w:val="21"/>
              </w:rPr>
              <w:t xml:space="preserve">数据仓库建模能力 </w:t>
            </w:r>
          </w:p>
          <w:p>
            <w:pPr>
              <w:adjustRightInd w:val="0"/>
              <w:snapToGrid w:val="0"/>
              <w:spacing w:before="120" w:after="120"/>
              <w:rPr>
                <w:rFonts w:ascii="宋体" w:hAnsi="宋体" w:cs="Arial"/>
                <w:szCs w:val="21"/>
              </w:rPr>
            </w:pPr>
            <w:r>
              <w:rPr>
                <w:rFonts w:hint="eastAsia" w:ascii="宋体" w:hAnsi="宋体" w:cs="Arial"/>
                <w:szCs w:val="21"/>
              </w:rPr>
              <w:t xml:space="preserve">数据可视化开发能力 </w:t>
            </w:r>
          </w:p>
          <w:p>
            <w:pPr>
              <w:adjustRightInd w:val="0"/>
              <w:snapToGrid w:val="0"/>
              <w:spacing w:before="120" w:after="120"/>
              <w:rPr>
                <w:rFonts w:ascii="宋体" w:hAnsi="宋体" w:cs="Arial"/>
                <w:szCs w:val="21"/>
              </w:rPr>
            </w:pPr>
            <w:r>
              <w:rPr>
                <w:rFonts w:hint="eastAsia" w:ascii="宋体" w:hAnsi="宋体" w:cs="Arial"/>
                <w:szCs w:val="21"/>
              </w:rPr>
              <w:t xml:space="preserve">MD语句开发能力 </w:t>
            </w:r>
          </w:p>
          <w:p>
            <w:pPr>
              <w:adjustRightInd w:val="0"/>
              <w:snapToGrid w:val="0"/>
              <w:spacing w:before="120" w:after="120"/>
              <w:rPr>
                <w:rFonts w:ascii="宋体" w:hAnsi="宋体" w:cs="Arial"/>
                <w:szCs w:val="21"/>
              </w:rPr>
            </w:pPr>
            <w:r>
              <w:rPr>
                <w:rFonts w:hint="eastAsia" w:ascii="宋体" w:hAnsi="宋体" w:cs="Arial"/>
                <w:szCs w:val="21"/>
              </w:rPr>
              <w:t>大数据平台架构设计能力非结构化数据处理能力软件编程能力</w:t>
            </w:r>
          </w:p>
        </w:tc>
        <w:tc>
          <w:tcPr>
            <w:tcW w:w="1899" w:type="dxa"/>
            <w:vAlign w:val="center"/>
          </w:tcPr>
          <w:p>
            <w:pPr>
              <w:adjustRightInd w:val="0"/>
              <w:snapToGrid w:val="0"/>
              <w:spacing w:before="120" w:after="120"/>
              <w:jc w:val="center"/>
              <w:rPr>
                <w:rFonts w:ascii="宋体" w:hAnsi="宋体" w:cs="Arial"/>
                <w:szCs w:val="21"/>
              </w:rPr>
            </w:pPr>
            <w:r>
              <w:rPr>
                <w:rFonts w:ascii="宋体" w:hAnsi="宋体" w:cs="宋体"/>
              </w:rPr>
              <w:t>岗位核心能力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vAlign w:val="center"/>
          </w:tcPr>
          <w:p>
            <w:pPr>
              <w:adjustRightInd w:val="0"/>
              <w:snapToGrid w:val="0"/>
              <w:spacing w:before="120" w:after="120"/>
              <w:jc w:val="center"/>
              <w:rPr>
                <w:rFonts w:ascii="宋体" w:hAnsi="宋体" w:cs="Arial"/>
                <w:szCs w:val="21"/>
              </w:rPr>
            </w:pPr>
            <w:r>
              <w:rPr>
                <w:rFonts w:hint="eastAsia" w:ascii="宋体" w:hAnsi="宋体" w:cs="Arial"/>
                <w:szCs w:val="21"/>
              </w:rPr>
              <w:t>大数据</w:t>
            </w:r>
            <w:r>
              <w:rPr>
                <w:rFonts w:ascii="宋体" w:hAnsi="宋体" w:cs="Arial"/>
                <w:szCs w:val="21"/>
              </w:rPr>
              <w:t>平台运维</w:t>
            </w:r>
          </w:p>
        </w:tc>
        <w:tc>
          <w:tcPr>
            <w:tcW w:w="4432" w:type="dxa"/>
          </w:tcPr>
          <w:p>
            <w:pPr>
              <w:adjustRightInd w:val="0"/>
              <w:snapToGrid w:val="0"/>
              <w:spacing w:before="120" w:after="120"/>
              <w:rPr>
                <w:rFonts w:ascii="宋体" w:hAnsi="宋体" w:cs="Arial"/>
                <w:szCs w:val="21"/>
              </w:rPr>
            </w:pPr>
            <w:r>
              <w:rPr>
                <w:rFonts w:hint="eastAsia" w:ascii="宋体" w:hAnsi="宋体" w:cs="Arial"/>
                <w:szCs w:val="21"/>
              </w:rPr>
              <w:t xml:space="preserve">计算机网络管理能力 </w:t>
            </w:r>
          </w:p>
          <w:p>
            <w:pPr>
              <w:adjustRightInd w:val="0"/>
              <w:snapToGrid w:val="0"/>
              <w:spacing w:before="120" w:after="120"/>
              <w:rPr>
                <w:rFonts w:ascii="宋体" w:hAnsi="宋体" w:cs="Arial"/>
                <w:szCs w:val="21"/>
              </w:rPr>
            </w:pPr>
            <w:r>
              <w:rPr>
                <w:rFonts w:hint="eastAsia" w:ascii="宋体" w:hAnsi="宋体" w:cs="Arial"/>
                <w:szCs w:val="21"/>
              </w:rPr>
              <w:t xml:space="preserve">Linux操作系统管理能力 </w:t>
            </w:r>
          </w:p>
          <w:p>
            <w:pPr>
              <w:adjustRightInd w:val="0"/>
              <w:snapToGrid w:val="0"/>
              <w:spacing w:before="120" w:after="120"/>
              <w:rPr>
                <w:rFonts w:ascii="宋体" w:hAnsi="宋体" w:cs="Arial"/>
                <w:szCs w:val="21"/>
              </w:rPr>
            </w:pPr>
            <w:r>
              <w:rPr>
                <w:rFonts w:hint="eastAsia" w:ascii="宋体" w:hAnsi="宋体" w:cs="Arial"/>
                <w:szCs w:val="21"/>
              </w:rPr>
              <w:t>Hadoop框架配置管理能力分布式存储管理能力分布式计算管理能力</w:t>
            </w:r>
          </w:p>
        </w:tc>
        <w:tc>
          <w:tcPr>
            <w:tcW w:w="1899" w:type="dxa"/>
            <w:vAlign w:val="center"/>
          </w:tcPr>
          <w:p>
            <w:pPr>
              <w:adjustRightInd w:val="0"/>
              <w:snapToGrid w:val="0"/>
              <w:spacing w:before="120" w:after="120"/>
              <w:jc w:val="center"/>
              <w:rPr>
                <w:rFonts w:ascii="宋体" w:hAnsi="宋体" w:cs="Arial"/>
                <w:szCs w:val="21"/>
              </w:rPr>
            </w:pPr>
            <w:r>
              <w:rPr>
                <w:rFonts w:ascii="宋体" w:hAnsi="宋体" w:cs="宋体"/>
              </w:rPr>
              <w:t>岗位核心能力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vAlign w:val="center"/>
          </w:tcPr>
          <w:p>
            <w:pPr>
              <w:adjustRightInd w:val="0"/>
              <w:snapToGrid w:val="0"/>
              <w:spacing w:before="120" w:after="120"/>
              <w:jc w:val="center"/>
              <w:rPr>
                <w:rFonts w:ascii="宋体" w:hAnsi="宋体" w:cs="Arial"/>
                <w:szCs w:val="21"/>
              </w:rPr>
            </w:pPr>
            <w:r>
              <w:rPr>
                <w:rFonts w:hint="eastAsia" w:ascii="宋体" w:hAnsi="宋体" w:cs="Arial"/>
                <w:szCs w:val="21"/>
              </w:rPr>
              <w:t>云</w:t>
            </w:r>
            <w:r>
              <w:rPr>
                <w:rFonts w:ascii="宋体" w:hAnsi="宋体" w:cs="Arial"/>
                <w:szCs w:val="21"/>
              </w:rPr>
              <w:t>计算平台运维</w:t>
            </w:r>
          </w:p>
        </w:tc>
        <w:tc>
          <w:tcPr>
            <w:tcW w:w="4432" w:type="dxa"/>
          </w:tcPr>
          <w:p>
            <w:pPr>
              <w:adjustRightInd w:val="0"/>
              <w:snapToGrid w:val="0"/>
              <w:spacing w:before="120" w:after="120"/>
              <w:rPr>
                <w:rFonts w:ascii="宋体" w:hAnsi="宋体" w:cs="Arial"/>
                <w:szCs w:val="21"/>
              </w:rPr>
            </w:pPr>
            <w:r>
              <w:rPr>
                <w:rFonts w:hint="eastAsia" w:ascii="宋体" w:hAnsi="宋体" w:cs="Arial"/>
                <w:szCs w:val="21"/>
              </w:rPr>
              <w:t xml:space="preserve">计算机网络管理能力 </w:t>
            </w:r>
          </w:p>
          <w:p>
            <w:pPr>
              <w:adjustRightInd w:val="0"/>
              <w:snapToGrid w:val="0"/>
              <w:spacing w:before="120" w:after="120"/>
              <w:rPr>
                <w:rFonts w:ascii="宋体" w:hAnsi="宋体" w:cs="Arial"/>
                <w:szCs w:val="21"/>
              </w:rPr>
            </w:pPr>
            <w:r>
              <w:rPr>
                <w:rFonts w:hint="eastAsia" w:ascii="宋体" w:hAnsi="宋体" w:cs="Arial"/>
                <w:szCs w:val="21"/>
              </w:rPr>
              <w:t xml:space="preserve">Linux操作系统管理能力虚拟化管理能力 </w:t>
            </w:r>
          </w:p>
          <w:p>
            <w:pPr>
              <w:adjustRightInd w:val="0"/>
              <w:snapToGrid w:val="0"/>
              <w:spacing w:before="120" w:after="120"/>
              <w:rPr>
                <w:rFonts w:ascii="宋体" w:hAnsi="宋体" w:cs="Arial"/>
                <w:szCs w:val="21"/>
              </w:rPr>
            </w:pPr>
            <w:r>
              <w:rPr>
                <w:rFonts w:hint="eastAsia" w:ascii="宋体" w:hAnsi="宋体" w:cs="Arial"/>
                <w:szCs w:val="21"/>
              </w:rPr>
              <w:t>分布式存储管理能力云安全管理能力</w:t>
            </w:r>
          </w:p>
        </w:tc>
        <w:tc>
          <w:tcPr>
            <w:tcW w:w="1899" w:type="dxa"/>
            <w:vAlign w:val="center"/>
          </w:tcPr>
          <w:p>
            <w:pPr>
              <w:adjustRightInd w:val="0"/>
              <w:snapToGrid w:val="0"/>
              <w:spacing w:before="120" w:after="120"/>
              <w:jc w:val="center"/>
              <w:rPr>
                <w:rFonts w:ascii="宋体" w:hAnsi="宋体" w:cs="Arial"/>
                <w:szCs w:val="21"/>
              </w:rPr>
            </w:pPr>
            <w:r>
              <w:rPr>
                <w:rFonts w:ascii="宋体" w:hAnsi="宋体" w:cs="宋体"/>
              </w:rPr>
              <w:t>岗位核心能力</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（三）课程体系设置</w:t>
      </w:r>
    </w:p>
    <w:p>
      <w:pPr>
        <w:pStyle w:val="6"/>
        <w:spacing w:after="0" w:line="360" w:lineRule="auto"/>
        <w:ind w:firstLine="480" w:firstLineChars="200"/>
        <w:rPr>
          <w:rFonts w:ascii="仿宋_GB2312" w:hAnsi="仿宋_GB2312" w:eastAsia="仿宋_GB2312"/>
          <w:b/>
          <w:bCs/>
          <w:sz w:val="28"/>
          <w:szCs w:val="28"/>
        </w:rPr>
      </w:pPr>
      <w:r>
        <w:rPr>
          <w:rFonts w:hint="eastAsia"/>
          <w:szCs w:val="21"/>
        </w:rPr>
        <w:t>依据行业企业标准和职业岗位的任职需求，经过论证，形成了本专业的课程体系，具体如下：</w:t>
      </w:r>
    </w:p>
    <w:p>
      <w:pPr>
        <w:spacing w:line="360" w:lineRule="auto"/>
        <w:ind w:firstLine="495"/>
        <w:jc w:val="center"/>
        <w:rPr>
          <w:rFonts w:ascii="仿宋_GB2312" w:hAnsi="仿宋_GB2312" w:eastAsia="仿宋_GB2312" w:cs="宋体"/>
          <w:b/>
          <w:bCs/>
          <w:kern w:val="0"/>
          <w:sz w:val="28"/>
          <w:szCs w:val="28"/>
        </w:rPr>
      </w:pPr>
      <w:r>
        <w:rPr>
          <w:rFonts w:hint="eastAsia" w:ascii="仿宋_GB2312" w:hAnsi="仿宋_GB2312" w:eastAsia="仿宋_GB2312" w:cs="宋体"/>
          <w:b/>
          <w:bCs/>
          <w:kern w:val="0"/>
          <w:sz w:val="28"/>
          <w:szCs w:val="28"/>
        </w:rPr>
        <w:t>大数据技术与应用专业的课程体系</w:t>
      </w:r>
    </w:p>
    <w:tbl>
      <w:tblPr>
        <w:tblStyle w:val="18"/>
        <w:tblW w:w="101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4"/>
        <w:gridCol w:w="702"/>
        <w:gridCol w:w="1317"/>
        <w:gridCol w:w="784"/>
        <w:gridCol w:w="738"/>
        <w:gridCol w:w="755"/>
        <w:gridCol w:w="649"/>
        <w:gridCol w:w="540"/>
        <w:gridCol w:w="540"/>
        <w:gridCol w:w="540"/>
        <w:gridCol w:w="540"/>
        <w:gridCol w:w="540"/>
        <w:gridCol w:w="540"/>
        <w:gridCol w:w="12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019" w:type="dxa"/>
            <w:gridSpan w:val="2"/>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784"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738" w:type="dxa"/>
            <w:vMerge w:val="restart"/>
            <w:tcBorders>
              <w:top w:val="single" w:color="auto" w:sz="12" w:space="0"/>
            </w:tcBorders>
            <w:shd w:val="clear" w:color="auto" w:fill="E6E6E6"/>
          </w:tcPr>
          <w:p>
            <w:pPr>
              <w:widowControl/>
              <w:spacing w:line="360" w:lineRule="auto"/>
              <w:jc w:val="center"/>
              <w:rPr>
                <w:rFonts w:ascii="Calibri" w:hAnsi="Calibri" w:eastAsia="仿宋_GB2312" w:cs="宋体"/>
                <w:szCs w:val="21"/>
              </w:rPr>
            </w:pPr>
            <w:r>
              <w:rPr>
                <w:rFonts w:hint="eastAsia" w:ascii="仿宋_GB2312" w:hAnsi="仿宋_GB2312" w:eastAsia="仿宋_GB2312" w:cs="宋体"/>
                <w:b/>
                <w:bCs/>
                <w:kern w:val="0"/>
                <w:szCs w:val="21"/>
              </w:rPr>
              <w:t>课程类型</w:t>
            </w:r>
          </w:p>
        </w:tc>
        <w:tc>
          <w:tcPr>
            <w:tcW w:w="755" w:type="dxa"/>
            <w:vMerge w:val="restart"/>
            <w:tcBorders>
              <w:top w:val="single" w:color="auto" w:sz="12" w:space="0"/>
            </w:tcBorders>
            <w:shd w:val="clear" w:color="auto" w:fill="E6E6E6"/>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w:t>
            </w:r>
          </w:p>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分</w:t>
            </w:r>
          </w:p>
        </w:tc>
        <w:tc>
          <w:tcPr>
            <w:tcW w:w="649"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240" w:type="dxa"/>
            <w:gridSpan w:val="6"/>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w:t>
            </w:r>
          </w:p>
        </w:tc>
        <w:tc>
          <w:tcPr>
            <w:tcW w:w="126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2019" w:type="dxa"/>
            <w:gridSpan w:val="2"/>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84"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38"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755"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649"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126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24" w:type="dxa"/>
            <w:vMerge w:val="restart"/>
            <w:textDirection w:val="tbRlV"/>
            <w:vAlign w:val="center"/>
          </w:tcPr>
          <w:p>
            <w:pPr>
              <w:spacing w:line="360" w:lineRule="auto"/>
              <w:ind w:left="113" w:right="113"/>
              <w:jc w:val="center"/>
              <w:rPr>
                <w:rFonts w:ascii="宋体" w:hAnsi="宋体" w:cs="宋体"/>
                <w:kern w:val="0"/>
                <w:szCs w:val="18"/>
              </w:rPr>
            </w:pPr>
            <w:r>
              <w:rPr>
                <w:rFonts w:hint="eastAsia" w:ascii="宋体" w:hAnsi="宋体" w:cs="宋体"/>
                <w:kern w:val="0"/>
                <w:szCs w:val="18"/>
              </w:rPr>
              <w:t>公共基础课程</w:t>
            </w: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高职语文与中华传统文化</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4</w:t>
            </w:r>
          </w:p>
        </w:tc>
        <w:tc>
          <w:tcPr>
            <w:tcW w:w="649" w:type="dxa"/>
            <w:vAlign w:val="center"/>
          </w:tcPr>
          <w:p>
            <w:pPr>
              <w:widowControl/>
              <w:spacing w:line="360" w:lineRule="auto"/>
              <w:jc w:val="center"/>
              <w:rPr>
                <w:rFonts w:ascii="宋体" w:hAnsi="宋体"/>
                <w:szCs w:val="18"/>
              </w:rPr>
            </w:pPr>
            <w:r>
              <w:rPr>
                <w:rFonts w:ascii="宋体" w:hAnsi="宋体"/>
                <w:szCs w:val="18"/>
              </w:rPr>
              <w:t>6</w:t>
            </w:r>
            <w:r>
              <w:rPr>
                <w:rFonts w:hint="eastAsia" w:ascii="宋体" w:hAnsi="宋体"/>
                <w:szCs w:val="18"/>
              </w:rPr>
              <w:t>8</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32</w:t>
            </w:r>
          </w:p>
        </w:tc>
        <w:tc>
          <w:tcPr>
            <w:tcW w:w="540" w:type="dxa"/>
            <w:tcBorders>
              <w:top w:val="single" w:color="auto" w:sz="6"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高等数学</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6</w:t>
            </w:r>
          </w:p>
        </w:tc>
        <w:tc>
          <w:tcPr>
            <w:tcW w:w="649" w:type="dxa"/>
            <w:vAlign w:val="center"/>
          </w:tcPr>
          <w:p>
            <w:pPr>
              <w:widowControl/>
              <w:spacing w:line="360" w:lineRule="auto"/>
              <w:jc w:val="center"/>
              <w:rPr>
                <w:rFonts w:ascii="宋体" w:hAnsi="宋体"/>
                <w:szCs w:val="18"/>
              </w:rPr>
            </w:pPr>
            <w:r>
              <w:rPr>
                <w:rFonts w:hint="eastAsia" w:ascii="宋体" w:hAnsi="宋体"/>
                <w:szCs w:val="18"/>
              </w:rPr>
              <w:t>100</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高职英语</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6</w:t>
            </w:r>
          </w:p>
        </w:tc>
        <w:tc>
          <w:tcPr>
            <w:tcW w:w="649" w:type="dxa"/>
            <w:vAlign w:val="center"/>
          </w:tcPr>
          <w:p>
            <w:pPr>
              <w:widowControl/>
              <w:spacing w:line="360" w:lineRule="auto"/>
              <w:jc w:val="center"/>
              <w:rPr>
                <w:rFonts w:ascii="宋体" w:hAnsi="宋体"/>
                <w:szCs w:val="18"/>
              </w:rPr>
            </w:pPr>
            <w:r>
              <w:rPr>
                <w:rFonts w:hint="eastAsia" w:ascii="宋体" w:hAnsi="宋体"/>
                <w:szCs w:val="18"/>
              </w:rPr>
              <w:t>100</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40" w:type="dxa"/>
            <w:tcBorders>
              <w:top w:val="single" w:color="auto" w:sz="6"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体育</w:t>
            </w:r>
            <w:r>
              <w:rPr>
                <w:rFonts w:hint="eastAsia" w:ascii="宋体" w:hAnsi="宋体" w:cs="宋体"/>
                <w:kern w:val="0"/>
                <w:szCs w:val="18"/>
              </w:rPr>
              <w:t>与健康</w:t>
            </w:r>
          </w:p>
        </w:tc>
        <w:tc>
          <w:tcPr>
            <w:tcW w:w="784" w:type="dxa"/>
            <w:vAlign w:val="center"/>
          </w:tcPr>
          <w:p>
            <w:pPr>
              <w:widowControl/>
              <w:spacing w:line="360" w:lineRule="auto"/>
              <w:rPr>
                <w:rFonts w:ascii="宋体" w:hAnsi="宋体" w:cs="宋体"/>
                <w:bCs/>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cs="宋体"/>
                <w:bCs/>
                <w:kern w:val="0"/>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8</w:t>
            </w:r>
          </w:p>
        </w:tc>
        <w:tc>
          <w:tcPr>
            <w:tcW w:w="649" w:type="dxa"/>
            <w:vAlign w:val="center"/>
          </w:tcPr>
          <w:p>
            <w:pPr>
              <w:widowControl/>
              <w:spacing w:line="360" w:lineRule="auto"/>
              <w:jc w:val="center"/>
              <w:rPr>
                <w:rFonts w:ascii="宋体" w:hAnsi="宋体" w:cs="宋体"/>
                <w:bCs/>
                <w:kern w:val="0"/>
                <w:szCs w:val="18"/>
              </w:rPr>
            </w:pPr>
            <w:r>
              <w:rPr>
                <w:rFonts w:hint="eastAsia" w:ascii="宋体" w:hAnsi="宋体"/>
                <w:szCs w:val="18"/>
              </w:rPr>
              <w:t>140</w:t>
            </w:r>
          </w:p>
        </w:tc>
        <w:tc>
          <w:tcPr>
            <w:tcW w:w="540" w:type="dxa"/>
            <w:tcBorders>
              <w:top w:val="single" w:color="auto" w:sz="6" w:space="0"/>
            </w:tcBorders>
            <w:vAlign w:val="center"/>
          </w:tcPr>
          <w:p>
            <w:pPr>
              <w:widowControl/>
              <w:spacing w:line="360" w:lineRule="auto"/>
              <w:jc w:val="center"/>
              <w:rPr>
                <w:rFonts w:ascii="宋体" w:hAnsi="宋体" w:eastAsia="宋体" w:cs="宋体"/>
                <w:color w:val="000000"/>
                <w:kern w:val="0"/>
                <w:sz w:val="18"/>
                <w:szCs w:val="18"/>
              </w:rPr>
            </w:pPr>
            <w:r>
              <w:rPr>
                <w:rFonts w:hint="eastAsia" w:ascii="宋体" w:hAnsi="宋体"/>
                <w:szCs w:val="18"/>
              </w:rPr>
              <w:t>32</w:t>
            </w:r>
          </w:p>
        </w:tc>
        <w:tc>
          <w:tcPr>
            <w:tcW w:w="540" w:type="dxa"/>
            <w:tcBorders>
              <w:top w:val="single" w:color="auto" w:sz="6" w:space="0"/>
            </w:tcBorders>
            <w:vAlign w:val="center"/>
          </w:tcPr>
          <w:p>
            <w:pPr>
              <w:widowControl/>
              <w:spacing w:line="360" w:lineRule="auto"/>
              <w:jc w:val="center"/>
              <w:rPr>
                <w:rFonts w:ascii="宋体" w:hAnsi="宋体" w:eastAsia="宋体" w:cs="宋体"/>
                <w:color w:val="000000"/>
                <w:kern w:val="0"/>
                <w:sz w:val="18"/>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eastAsia="宋体" w:cs="宋体"/>
                <w:color w:val="000000"/>
                <w:kern w:val="0"/>
                <w:sz w:val="18"/>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eastAsia="宋体" w:cs="宋体"/>
                <w:color w:val="000000"/>
                <w:kern w:val="0"/>
                <w:sz w:val="18"/>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cs="宋体"/>
                <w:bCs/>
                <w:kern w:val="0"/>
                <w:szCs w:val="18"/>
              </w:rPr>
            </w:pPr>
          </w:p>
        </w:tc>
        <w:tc>
          <w:tcPr>
            <w:tcW w:w="540" w:type="dxa"/>
            <w:tcBorders>
              <w:top w:val="single" w:color="auto" w:sz="6" w:space="0"/>
            </w:tcBorders>
            <w:vAlign w:val="center"/>
          </w:tcPr>
          <w:p>
            <w:pPr>
              <w:widowControl/>
              <w:spacing w:line="360" w:lineRule="auto"/>
              <w:jc w:val="center"/>
              <w:rPr>
                <w:rFonts w:ascii="宋体" w:hAnsi="宋体" w:cs="宋体"/>
                <w:bCs/>
                <w:kern w:val="0"/>
                <w:szCs w:val="18"/>
              </w:rPr>
            </w:pPr>
          </w:p>
        </w:tc>
        <w:tc>
          <w:tcPr>
            <w:tcW w:w="1264" w:type="dxa"/>
            <w:vAlign w:val="center"/>
          </w:tcPr>
          <w:p>
            <w:pPr>
              <w:widowControl/>
              <w:jc w:val="left"/>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思想道德修养与法律基础</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68</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32</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毛泽东思想和中国特色社会主义理论体系概论</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hint="eastAsia" w:ascii="宋体" w:hAnsi="宋体"/>
                <w:szCs w:val="18"/>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72</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形势与政策</w:t>
            </w:r>
          </w:p>
        </w:tc>
        <w:tc>
          <w:tcPr>
            <w:tcW w:w="784" w:type="dxa"/>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738" w:type="dxa"/>
          </w:tcPr>
          <w:p>
            <w:pPr>
              <w:widowControl/>
              <w:spacing w:line="360" w:lineRule="auto"/>
              <w:jc w:val="center"/>
              <w:rPr>
                <w:rFonts w:ascii="宋体" w:hAnsi="宋体" w:cs="宋体"/>
                <w:bCs/>
                <w:kern w:val="0"/>
                <w:szCs w:val="18"/>
              </w:rPr>
            </w:pPr>
            <w:r>
              <w:rPr>
                <w:rFonts w:ascii="宋体" w:hAnsi="宋体" w:cs="宋体"/>
                <w:bCs/>
                <w:kern w:val="0"/>
                <w:szCs w:val="18"/>
              </w:rPr>
              <w:t>A</w:t>
            </w:r>
          </w:p>
        </w:tc>
        <w:tc>
          <w:tcPr>
            <w:tcW w:w="755" w:type="dxa"/>
          </w:tcPr>
          <w:p>
            <w:pPr>
              <w:widowControl/>
              <w:spacing w:line="360" w:lineRule="auto"/>
              <w:jc w:val="center"/>
              <w:rPr>
                <w:rFonts w:ascii="宋体" w:hAnsi="宋体" w:cs="宋体"/>
                <w:bCs/>
                <w:kern w:val="0"/>
                <w:szCs w:val="18"/>
              </w:rPr>
            </w:pPr>
            <w:r>
              <w:rPr>
                <w:rFonts w:hint="eastAsia" w:ascii="宋体" w:hAnsi="宋体" w:cs="宋体"/>
                <w:bCs/>
                <w:kern w:val="0"/>
                <w:szCs w:val="18"/>
              </w:rPr>
              <w:t>2</w:t>
            </w:r>
          </w:p>
        </w:tc>
        <w:tc>
          <w:tcPr>
            <w:tcW w:w="649" w:type="dxa"/>
            <w:vAlign w:val="center"/>
          </w:tcPr>
          <w:p>
            <w:pPr>
              <w:widowControl/>
              <w:spacing w:line="360" w:lineRule="auto"/>
              <w:jc w:val="center"/>
              <w:rPr>
                <w:rFonts w:ascii="宋体" w:hAnsi="宋体" w:cs="宋体"/>
                <w:bCs/>
                <w:kern w:val="0"/>
                <w:szCs w:val="18"/>
              </w:rPr>
            </w:pPr>
            <w:r>
              <w:rPr>
                <w:rFonts w:hint="eastAsia" w:ascii="宋体" w:hAnsi="宋体" w:cs="宋体"/>
                <w:bCs/>
                <w:kern w:val="0"/>
                <w:szCs w:val="18"/>
              </w:rPr>
              <w:t>36</w:t>
            </w:r>
          </w:p>
        </w:tc>
        <w:tc>
          <w:tcPr>
            <w:tcW w:w="540" w:type="dxa"/>
            <w:tcBorders>
              <w:top w:val="single" w:color="auto" w:sz="6" w:space="0"/>
            </w:tcBorders>
            <w:vAlign w:val="center"/>
          </w:tcPr>
          <w:p>
            <w:pPr>
              <w:widowControl/>
              <w:jc w:val="center"/>
              <w:rPr>
                <w:rFonts w:ascii="宋体" w:hAnsi="宋体" w:cs="宋体"/>
                <w:bCs/>
                <w:kern w:val="0"/>
                <w:szCs w:val="18"/>
              </w:rPr>
            </w:pPr>
            <w:r>
              <w:rPr>
                <w:rFonts w:hint="eastAsia" w:ascii="宋体" w:hAnsi="宋体" w:eastAsia="宋体" w:cs="宋体"/>
                <w:color w:val="000000"/>
                <w:kern w:val="0"/>
                <w:sz w:val="18"/>
                <w:szCs w:val="18"/>
              </w:rPr>
              <w:t>9</w:t>
            </w:r>
          </w:p>
        </w:tc>
        <w:tc>
          <w:tcPr>
            <w:tcW w:w="540" w:type="dxa"/>
            <w:tcBorders>
              <w:top w:val="single" w:color="auto" w:sz="6" w:space="0"/>
            </w:tcBorders>
            <w:vAlign w:val="center"/>
          </w:tcPr>
          <w:p>
            <w:pPr>
              <w:widowControl/>
              <w:jc w:val="center"/>
              <w:rPr>
                <w:rFonts w:ascii="宋体" w:hAnsi="宋体" w:cs="宋体"/>
                <w:bCs/>
                <w:kern w:val="0"/>
                <w:szCs w:val="18"/>
              </w:rPr>
            </w:pPr>
            <w:r>
              <w:rPr>
                <w:rFonts w:hint="eastAsia" w:ascii="宋体" w:hAnsi="宋体" w:eastAsia="宋体" w:cs="宋体"/>
                <w:color w:val="000000"/>
                <w:kern w:val="0"/>
                <w:sz w:val="18"/>
                <w:szCs w:val="18"/>
              </w:rPr>
              <w:t>9</w:t>
            </w:r>
          </w:p>
        </w:tc>
        <w:tc>
          <w:tcPr>
            <w:tcW w:w="540" w:type="dxa"/>
            <w:tcBorders>
              <w:top w:val="single" w:color="auto" w:sz="6" w:space="0"/>
            </w:tcBorders>
            <w:vAlign w:val="center"/>
          </w:tcPr>
          <w:p>
            <w:pPr>
              <w:widowControl/>
              <w:jc w:val="center"/>
              <w:rPr>
                <w:rFonts w:ascii="宋体" w:hAnsi="宋体" w:cs="宋体"/>
                <w:bCs/>
                <w:kern w:val="0"/>
                <w:szCs w:val="18"/>
              </w:rPr>
            </w:pPr>
            <w:r>
              <w:rPr>
                <w:rFonts w:hint="eastAsia" w:ascii="宋体" w:hAnsi="宋体" w:eastAsia="宋体" w:cs="宋体"/>
                <w:color w:val="000000"/>
                <w:kern w:val="0"/>
                <w:sz w:val="18"/>
                <w:szCs w:val="18"/>
              </w:rPr>
              <w:t>9</w:t>
            </w:r>
          </w:p>
        </w:tc>
        <w:tc>
          <w:tcPr>
            <w:tcW w:w="540" w:type="dxa"/>
            <w:tcBorders>
              <w:top w:val="single" w:color="auto" w:sz="6" w:space="0"/>
            </w:tcBorders>
            <w:vAlign w:val="center"/>
          </w:tcPr>
          <w:p>
            <w:pPr>
              <w:widowControl/>
              <w:jc w:val="center"/>
              <w:rPr>
                <w:rFonts w:ascii="宋体" w:hAnsi="宋体" w:cs="宋体"/>
                <w:bCs/>
                <w:kern w:val="0"/>
                <w:szCs w:val="18"/>
              </w:rPr>
            </w:pPr>
            <w:r>
              <w:rPr>
                <w:rFonts w:hint="eastAsia" w:ascii="宋体" w:hAnsi="宋体" w:eastAsia="宋体" w:cs="宋体"/>
                <w:color w:val="000000"/>
                <w:kern w:val="0"/>
                <w:sz w:val="18"/>
                <w:szCs w:val="18"/>
              </w:rPr>
              <w:t>9</w:t>
            </w:r>
          </w:p>
        </w:tc>
        <w:tc>
          <w:tcPr>
            <w:tcW w:w="540" w:type="dxa"/>
            <w:tcBorders>
              <w:top w:val="single" w:color="auto" w:sz="6" w:space="0"/>
            </w:tcBorders>
            <w:vAlign w:val="center"/>
          </w:tcPr>
          <w:p>
            <w:pPr>
              <w:widowControl/>
              <w:spacing w:line="360" w:lineRule="auto"/>
              <w:jc w:val="center"/>
              <w:rPr>
                <w:rFonts w:ascii="宋体" w:hAnsi="宋体" w:cs="宋体"/>
                <w:bCs/>
                <w:kern w:val="0"/>
                <w:szCs w:val="18"/>
              </w:rPr>
            </w:pPr>
          </w:p>
        </w:tc>
        <w:tc>
          <w:tcPr>
            <w:tcW w:w="540" w:type="dxa"/>
            <w:tcBorders>
              <w:top w:val="single" w:color="auto" w:sz="6" w:space="0"/>
            </w:tcBorders>
            <w:vAlign w:val="center"/>
          </w:tcPr>
          <w:p>
            <w:pPr>
              <w:widowControl/>
              <w:spacing w:line="360" w:lineRule="auto"/>
              <w:jc w:val="center"/>
              <w:rPr>
                <w:rFonts w:ascii="宋体" w:hAnsi="宋体" w:cs="宋体"/>
                <w:bCs/>
                <w:kern w:val="0"/>
                <w:szCs w:val="18"/>
              </w:rPr>
            </w:pPr>
          </w:p>
        </w:tc>
        <w:tc>
          <w:tcPr>
            <w:tcW w:w="1264" w:type="dxa"/>
            <w:vAlign w:val="center"/>
          </w:tcPr>
          <w:p>
            <w:pPr>
              <w:widowControl/>
              <w:jc w:val="left"/>
              <w:rPr>
                <w:rFonts w:ascii="宋体" w:hAnsi="宋体" w:cs="宋体"/>
                <w:bCs/>
                <w:kern w:val="0"/>
                <w:szCs w:val="18"/>
              </w:rPr>
            </w:pPr>
            <w:r>
              <w:rPr>
                <w:rFonts w:hint="eastAsia" w:ascii="宋体" w:hAnsi="宋体" w:eastAsia="宋体" w:cs="宋体"/>
                <w:color w:val="000000"/>
                <w:kern w:val="0"/>
                <w:sz w:val="18"/>
                <w:szCs w:val="18"/>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安全教育</w:t>
            </w:r>
          </w:p>
        </w:tc>
        <w:tc>
          <w:tcPr>
            <w:tcW w:w="784" w:type="dxa"/>
            <w:vAlign w:val="center"/>
          </w:tcPr>
          <w:p>
            <w:pPr>
              <w:widowControl/>
              <w:spacing w:line="360" w:lineRule="auto"/>
              <w:rPr>
                <w:rFonts w:ascii="宋体" w:hAnsi="宋体" w:cs="宋体"/>
                <w:kern w:val="0"/>
                <w:szCs w:val="18"/>
              </w:rPr>
            </w:pPr>
            <w:r>
              <w:rPr>
                <w:rFonts w:hint="eastAsia" w:ascii="宋体" w:hAnsi="宋体" w:cs="宋体"/>
                <w:bCs/>
                <w:kern w:val="0"/>
                <w:szCs w:val="18"/>
              </w:rPr>
              <w:t>必修</w:t>
            </w:r>
          </w:p>
        </w:tc>
        <w:tc>
          <w:tcPr>
            <w:tcW w:w="738" w:type="dxa"/>
          </w:tcPr>
          <w:p>
            <w:pPr>
              <w:widowControl/>
              <w:spacing w:line="360" w:lineRule="auto"/>
              <w:jc w:val="center"/>
              <w:rPr>
                <w:rFonts w:ascii="宋体" w:hAnsi="宋体"/>
                <w:szCs w:val="18"/>
              </w:rPr>
            </w:pPr>
            <w:r>
              <w:rPr>
                <w:rFonts w:hint="eastAsia" w:ascii="宋体" w:hAnsi="宋体" w:cs="宋体"/>
                <w:bCs/>
                <w:kern w:val="0"/>
                <w:szCs w:val="18"/>
              </w:rPr>
              <w:t>B</w:t>
            </w:r>
          </w:p>
        </w:tc>
        <w:tc>
          <w:tcPr>
            <w:tcW w:w="755" w:type="dxa"/>
          </w:tcPr>
          <w:p>
            <w:pPr>
              <w:widowControl/>
              <w:spacing w:line="360" w:lineRule="auto"/>
              <w:jc w:val="center"/>
              <w:rPr>
                <w:rFonts w:ascii="宋体" w:hAnsi="宋体"/>
                <w:szCs w:val="18"/>
              </w:rPr>
            </w:pPr>
            <w:r>
              <w:rPr>
                <w:rFonts w:hint="eastAsia" w:ascii="宋体" w:hAnsi="宋体"/>
                <w:szCs w:val="18"/>
              </w:rPr>
              <w:t>2</w:t>
            </w:r>
          </w:p>
        </w:tc>
        <w:tc>
          <w:tcPr>
            <w:tcW w:w="649" w:type="dxa"/>
            <w:vAlign w:val="center"/>
          </w:tcPr>
          <w:p>
            <w:pPr>
              <w:widowControl/>
              <w:spacing w:line="360" w:lineRule="auto"/>
              <w:jc w:val="center"/>
              <w:rPr>
                <w:rFonts w:ascii="宋体" w:hAnsi="宋体"/>
                <w:szCs w:val="18"/>
              </w:rPr>
            </w:pPr>
            <w:r>
              <w:rPr>
                <w:rFonts w:hint="eastAsia" w:ascii="宋体" w:hAnsi="宋体"/>
                <w:szCs w:val="18"/>
              </w:rPr>
              <w:t>36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540" w:type="dxa"/>
            <w:tcBorders>
              <w:top w:val="single" w:color="auto" w:sz="6" w:space="0"/>
            </w:tcBorders>
            <w:vAlign w:val="center"/>
          </w:tcPr>
          <w:p>
            <w:pPr>
              <w:widowControl/>
              <w:jc w:val="center"/>
              <w:rPr>
                <w:rFonts w:ascii="宋体" w:hAnsi="宋体"/>
                <w:szCs w:val="18"/>
              </w:rPr>
            </w:pPr>
            <w:r>
              <w:rPr>
                <w:rFonts w:ascii="宋体" w:hAnsi="宋体" w:eastAsia="宋体" w:cs="宋体"/>
                <w:color w:val="000000"/>
                <w:kern w:val="0"/>
                <w:sz w:val="18"/>
                <w:szCs w:val="18"/>
              </w:rPr>
              <w:t>6</w:t>
            </w:r>
          </w:p>
        </w:tc>
        <w:tc>
          <w:tcPr>
            <w:tcW w:w="1264" w:type="dxa"/>
            <w:vAlign w:val="center"/>
          </w:tcPr>
          <w:p>
            <w:pPr>
              <w:widowControl/>
              <w:jc w:val="left"/>
              <w:rPr>
                <w:rFonts w:ascii="宋体" w:hAnsi="宋体"/>
                <w:bCs/>
                <w:szCs w:val="18"/>
              </w:rPr>
            </w:pPr>
            <w:r>
              <w:rPr>
                <w:rFonts w:hint="eastAsia" w:ascii="宋体" w:hAnsi="宋体" w:eastAsia="宋体" w:cs="宋体"/>
                <w:color w:val="000000"/>
                <w:kern w:val="0"/>
                <w:sz w:val="18"/>
                <w:szCs w:val="18"/>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劳动教育</w:t>
            </w:r>
          </w:p>
        </w:tc>
        <w:tc>
          <w:tcPr>
            <w:tcW w:w="784" w:type="dxa"/>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738" w:type="dxa"/>
          </w:tcPr>
          <w:p>
            <w:pPr>
              <w:widowControl/>
              <w:spacing w:line="360" w:lineRule="auto"/>
              <w:jc w:val="center"/>
              <w:rPr>
                <w:rFonts w:ascii="宋体" w:hAnsi="宋体"/>
                <w:bCs/>
                <w:szCs w:val="18"/>
              </w:rPr>
            </w:pPr>
            <w:r>
              <w:rPr>
                <w:rFonts w:ascii="宋体" w:hAnsi="宋体"/>
                <w:bCs/>
                <w:szCs w:val="18"/>
              </w:rPr>
              <w:t>B</w:t>
            </w:r>
          </w:p>
        </w:tc>
        <w:tc>
          <w:tcPr>
            <w:tcW w:w="755" w:type="dxa"/>
          </w:tcPr>
          <w:p>
            <w:pPr>
              <w:widowControl/>
              <w:spacing w:line="360" w:lineRule="auto"/>
              <w:jc w:val="center"/>
              <w:rPr>
                <w:rFonts w:ascii="宋体" w:hAnsi="宋体"/>
                <w:bCs/>
                <w:szCs w:val="18"/>
              </w:rPr>
            </w:pPr>
            <w:r>
              <w:rPr>
                <w:rFonts w:hint="eastAsia" w:ascii="宋体" w:hAnsi="宋体"/>
                <w:bCs/>
                <w:szCs w:val="18"/>
              </w:rPr>
              <w:t>2</w:t>
            </w:r>
          </w:p>
        </w:tc>
        <w:tc>
          <w:tcPr>
            <w:tcW w:w="649" w:type="dxa"/>
            <w:vAlign w:val="center"/>
          </w:tcPr>
          <w:p>
            <w:pPr>
              <w:widowControl/>
              <w:spacing w:line="360" w:lineRule="auto"/>
              <w:jc w:val="center"/>
              <w:rPr>
                <w:rFonts w:ascii="宋体" w:hAnsi="宋体"/>
                <w:bCs/>
                <w:szCs w:val="18"/>
              </w:rPr>
            </w:pPr>
            <w:r>
              <w:rPr>
                <w:rFonts w:hint="eastAsia" w:ascii="宋体" w:hAnsi="宋体"/>
                <w:bCs/>
                <w:szCs w:val="18"/>
              </w:rPr>
              <w:t>36</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40" w:type="dxa"/>
            <w:tcBorders>
              <w:top w:val="single" w:color="auto" w:sz="6" w:space="0"/>
            </w:tcBorders>
            <w:vAlign w:val="center"/>
          </w:tcPr>
          <w:p>
            <w:pPr>
              <w:widowControl/>
              <w:spacing w:line="360" w:lineRule="auto"/>
              <w:jc w:val="center"/>
              <w:rPr>
                <w:rFonts w:ascii="宋体" w:hAnsi="宋体"/>
                <w:bCs/>
                <w:szCs w:val="18"/>
              </w:rPr>
            </w:pPr>
          </w:p>
        </w:tc>
        <w:tc>
          <w:tcPr>
            <w:tcW w:w="540" w:type="dxa"/>
            <w:tcBorders>
              <w:top w:val="single" w:color="auto" w:sz="6" w:space="0"/>
            </w:tcBorders>
            <w:vAlign w:val="center"/>
          </w:tcPr>
          <w:p>
            <w:pPr>
              <w:widowControl/>
              <w:spacing w:line="360" w:lineRule="auto"/>
              <w:jc w:val="center"/>
              <w:rPr>
                <w:rFonts w:ascii="宋体" w:hAnsi="宋体"/>
                <w:bCs/>
                <w:szCs w:val="18"/>
              </w:rPr>
            </w:pPr>
          </w:p>
        </w:tc>
        <w:tc>
          <w:tcPr>
            <w:tcW w:w="1264" w:type="dxa"/>
            <w:vAlign w:val="center"/>
          </w:tcPr>
          <w:p>
            <w:pPr>
              <w:widowControl/>
              <w:jc w:val="left"/>
              <w:rPr>
                <w:rFonts w:ascii="宋体" w:hAnsi="宋体"/>
                <w:bCs/>
                <w:szCs w:val="18"/>
              </w:rPr>
            </w:pPr>
            <w:r>
              <w:rPr>
                <w:rFonts w:hint="eastAsia" w:ascii="宋体" w:hAnsi="宋体" w:eastAsia="宋体" w:cs="宋体"/>
                <w:color w:val="000000"/>
                <w:kern w:val="0"/>
                <w:sz w:val="18"/>
                <w:szCs w:val="18"/>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心理健康教育</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公共艺术</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职业规划与就业指导</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18</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创新创业教育</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选修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18</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540" w:type="dxa"/>
            <w:tcBorders>
              <w:top w:val="single" w:color="auto" w:sz="6"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4" w:type="dxa"/>
            <w:vMerge w:val="continue"/>
            <w:vAlign w:val="center"/>
          </w:tcPr>
          <w:p>
            <w:pPr>
              <w:widowControl/>
              <w:spacing w:line="360" w:lineRule="auto"/>
              <w:rPr>
                <w:rFonts w:ascii="宋体" w:hAnsi="宋体" w:cs="宋体"/>
                <w:kern w:val="0"/>
                <w:szCs w:val="18"/>
              </w:rPr>
            </w:pPr>
          </w:p>
        </w:tc>
        <w:tc>
          <w:tcPr>
            <w:tcW w:w="2019" w:type="dxa"/>
            <w:gridSpan w:val="2"/>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vAlign w:val="center"/>
          </w:tcPr>
          <w:p>
            <w:pPr>
              <w:widowControl/>
              <w:spacing w:line="360" w:lineRule="auto"/>
              <w:rPr>
                <w:rFonts w:ascii="宋体" w:hAnsi="宋体" w:cs="宋体"/>
                <w:kern w:val="0"/>
                <w:szCs w:val="18"/>
              </w:rPr>
            </w:pPr>
          </w:p>
        </w:tc>
        <w:tc>
          <w:tcPr>
            <w:tcW w:w="738" w:type="dxa"/>
          </w:tcPr>
          <w:p>
            <w:pPr>
              <w:widowControl/>
              <w:spacing w:line="360" w:lineRule="auto"/>
              <w:jc w:val="center"/>
              <w:rPr>
                <w:rFonts w:ascii="宋体" w:hAnsi="宋体"/>
                <w:szCs w:val="18"/>
              </w:rPr>
            </w:pPr>
          </w:p>
        </w:tc>
        <w:tc>
          <w:tcPr>
            <w:tcW w:w="755" w:type="dxa"/>
          </w:tcPr>
          <w:p>
            <w:pPr>
              <w:widowControl/>
              <w:spacing w:line="360" w:lineRule="auto"/>
              <w:jc w:val="center"/>
              <w:rPr>
                <w:rFonts w:ascii="宋体" w:hAnsi="宋体"/>
                <w:color w:val="FF0000"/>
                <w:szCs w:val="18"/>
              </w:rPr>
            </w:pPr>
            <w:r>
              <w:rPr>
                <w:rFonts w:hint="eastAsia" w:ascii="宋体" w:hAnsi="宋体"/>
                <w:color w:val="FF0000"/>
                <w:szCs w:val="18"/>
              </w:rPr>
              <w:t>42</w:t>
            </w:r>
          </w:p>
        </w:tc>
        <w:tc>
          <w:tcPr>
            <w:tcW w:w="649" w:type="dxa"/>
            <w:vAlign w:val="center"/>
          </w:tcPr>
          <w:p>
            <w:pPr>
              <w:widowControl/>
              <w:spacing w:line="360" w:lineRule="auto"/>
              <w:jc w:val="center"/>
              <w:rPr>
                <w:rFonts w:ascii="宋体" w:hAnsi="宋体"/>
                <w:color w:val="FF0000"/>
                <w:szCs w:val="18"/>
              </w:rPr>
            </w:pPr>
            <w:r>
              <w:rPr>
                <w:rFonts w:hint="eastAsia" w:ascii="宋体" w:hAnsi="宋体"/>
                <w:color w:val="FF0000"/>
                <w:szCs w:val="18"/>
              </w:rPr>
              <w:t>724</w:t>
            </w:r>
          </w:p>
        </w:tc>
        <w:tc>
          <w:tcPr>
            <w:tcW w:w="540" w:type="dxa"/>
            <w:vAlign w:val="center"/>
          </w:tcPr>
          <w:p>
            <w:pPr>
              <w:widowControl/>
              <w:spacing w:line="360" w:lineRule="auto"/>
              <w:jc w:val="center"/>
              <w:rPr>
                <w:rFonts w:ascii="宋体" w:hAnsi="宋体"/>
                <w:color w:val="FF0000"/>
                <w:szCs w:val="18"/>
              </w:rPr>
            </w:pPr>
            <w:r>
              <w:rPr>
                <w:rFonts w:hint="eastAsia" w:ascii="宋体" w:hAnsi="宋体"/>
                <w:color w:val="FF0000"/>
                <w:szCs w:val="18"/>
              </w:rPr>
              <w:t>280</w:t>
            </w:r>
          </w:p>
        </w:tc>
        <w:tc>
          <w:tcPr>
            <w:tcW w:w="540" w:type="dxa"/>
            <w:vAlign w:val="center"/>
          </w:tcPr>
          <w:p>
            <w:pPr>
              <w:widowControl/>
              <w:spacing w:line="360" w:lineRule="auto"/>
              <w:jc w:val="center"/>
              <w:rPr>
                <w:rFonts w:ascii="宋体" w:hAnsi="宋体"/>
                <w:color w:val="FF0000"/>
                <w:szCs w:val="18"/>
              </w:rPr>
            </w:pPr>
            <w:r>
              <w:rPr>
                <w:rFonts w:hint="eastAsia" w:ascii="宋体" w:hAnsi="宋体"/>
                <w:color w:val="FF0000"/>
                <w:szCs w:val="18"/>
              </w:rPr>
              <w:t>204</w:t>
            </w:r>
          </w:p>
        </w:tc>
        <w:tc>
          <w:tcPr>
            <w:tcW w:w="540" w:type="dxa"/>
            <w:vAlign w:val="center"/>
          </w:tcPr>
          <w:p>
            <w:pPr>
              <w:widowControl/>
              <w:spacing w:line="360" w:lineRule="auto"/>
              <w:jc w:val="center"/>
              <w:rPr>
                <w:rFonts w:ascii="宋体" w:hAnsi="宋体"/>
                <w:color w:val="FF0000"/>
                <w:szCs w:val="18"/>
              </w:rPr>
            </w:pPr>
            <w:r>
              <w:rPr>
                <w:rFonts w:hint="eastAsia" w:ascii="宋体" w:hAnsi="宋体"/>
                <w:color w:val="FF0000"/>
                <w:szCs w:val="18"/>
              </w:rPr>
              <w:t>96</w:t>
            </w:r>
          </w:p>
        </w:tc>
        <w:tc>
          <w:tcPr>
            <w:tcW w:w="540" w:type="dxa"/>
            <w:vAlign w:val="center"/>
          </w:tcPr>
          <w:p>
            <w:pPr>
              <w:widowControl/>
              <w:spacing w:line="360" w:lineRule="auto"/>
              <w:jc w:val="center"/>
              <w:rPr>
                <w:rFonts w:ascii="宋体" w:hAnsi="宋体"/>
                <w:color w:val="FF0000"/>
                <w:szCs w:val="18"/>
              </w:rPr>
            </w:pPr>
            <w:r>
              <w:rPr>
                <w:rFonts w:ascii="宋体" w:hAnsi="宋体"/>
                <w:color w:val="FF0000"/>
                <w:szCs w:val="18"/>
              </w:rPr>
              <w:t>1</w:t>
            </w:r>
            <w:r>
              <w:rPr>
                <w:rFonts w:hint="eastAsia" w:ascii="宋体" w:hAnsi="宋体"/>
                <w:color w:val="FF0000"/>
                <w:szCs w:val="18"/>
              </w:rPr>
              <w:t>32</w:t>
            </w:r>
          </w:p>
        </w:tc>
        <w:tc>
          <w:tcPr>
            <w:tcW w:w="540" w:type="dxa"/>
            <w:vAlign w:val="center"/>
          </w:tcPr>
          <w:p>
            <w:pPr>
              <w:widowControl/>
              <w:spacing w:line="360" w:lineRule="auto"/>
              <w:jc w:val="center"/>
              <w:rPr>
                <w:rFonts w:ascii="宋体" w:hAnsi="宋体"/>
                <w:color w:val="FF0000"/>
                <w:szCs w:val="18"/>
              </w:rPr>
            </w:pPr>
            <w:r>
              <w:rPr>
                <w:rFonts w:hint="eastAsia" w:ascii="宋体" w:hAnsi="宋体"/>
                <w:color w:val="FF0000"/>
                <w:szCs w:val="18"/>
              </w:rPr>
              <w:t>6</w:t>
            </w:r>
          </w:p>
        </w:tc>
        <w:tc>
          <w:tcPr>
            <w:tcW w:w="540" w:type="dxa"/>
            <w:vAlign w:val="center"/>
          </w:tcPr>
          <w:p>
            <w:pPr>
              <w:widowControl/>
              <w:spacing w:line="360" w:lineRule="auto"/>
              <w:jc w:val="center"/>
              <w:rPr>
                <w:rFonts w:ascii="宋体" w:hAnsi="宋体"/>
                <w:color w:val="FF0000"/>
                <w:szCs w:val="18"/>
              </w:rPr>
            </w:pPr>
            <w:r>
              <w:rPr>
                <w:rFonts w:hint="eastAsia" w:ascii="宋体" w:hAnsi="宋体"/>
                <w:color w:val="FF0000"/>
                <w:szCs w:val="18"/>
              </w:rPr>
              <w:t>6</w:t>
            </w: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textDirection w:val="tbRlV"/>
            <w:vAlign w:val="center"/>
          </w:tcPr>
          <w:p>
            <w:pPr>
              <w:spacing w:line="360" w:lineRule="auto"/>
              <w:ind w:left="113" w:right="113"/>
              <w:jc w:val="center"/>
              <w:rPr>
                <w:rFonts w:ascii="宋体" w:hAnsi="宋体" w:cs="宋体"/>
                <w:kern w:val="0"/>
                <w:szCs w:val="18"/>
              </w:rPr>
            </w:pPr>
            <w:r>
              <w:rPr>
                <w:rFonts w:hint="eastAsia" w:ascii="宋体" w:hAnsi="宋体" w:cs="宋体"/>
                <w:kern w:val="0"/>
                <w:szCs w:val="18"/>
              </w:rPr>
              <w:t>专业（技能）课程</w:t>
            </w:r>
          </w:p>
        </w:tc>
        <w:tc>
          <w:tcPr>
            <w:tcW w:w="2019" w:type="dxa"/>
            <w:gridSpan w:val="2"/>
            <w:vAlign w:val="center"/>
          </w:tcPr>
          <w:p>
            <w:pPr>
              <w:widowControl/>
              <w:spacing w:line="240" w:lineRule="exact"/>
              <w:jc w:val="left"/>
              <w:rPr>
                <w:rFonts w:ascii="宋体" w:hAnsi="宋体" w:cs="宋体"/>
                <w:kern w:val="0"/>
                <w:szCs w:val="18"/>
              </w:rPr>
            </w:pPr>
            <w:r>
              <w:rPr>
                <w:rFonts w:hint="eastAsia" w:ascii="宋体" w:hAnsi="宋体" w:cs="宋体"/>
                <w:kern w:val="0"/>
                <w:szCs w:val="18"/>
              </w:rPr>
              <w:t>计算机应用基础</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755" w:type="dxa"/>
          </w:tcPr>
          <w:p>
            <w:pPr>
              <w:widowControl/>
              <w:spacing w:line="360" w:lineRule="auto"/>
              <w:jc w:val="center"/>
              <w:rPr>
                <w:rFonts w:ascii="宋体" w:hAnsi="宋体"/>
                <w:szCs w:val="18"/>
              </w:rPr>
            </w:pPr>
            <w:r>
              <w:rPr>
                <w:rFonts w:ascii="宋体" w:hAnsi="宋体"/>
                <w:szCs w:val="18"/>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56</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56</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400" w:lineRule="exact"/>
              <w:jc w:val="left"/>
              <w:rPr>
                <w:rFonts w:ascii="宋体" w:hAnsi="宋体" w:cs="宋体"/>
                <w:bCs/>
                <w:kern w:val="0"/>
                <w:szCs w:val="18"/>
              </w:rPr>
            </w:pPr>
            <w:r>
              <w:rPr>
                <w:rFonts w:hint="eastAsia" w:ascii="宋体" w:hAnsi="宋体" w:cs="宋体"/>
                <w:bCs/>
                <w:kern w:val="0"/>
                <w:szCs w:val="18"/>
              </w:rPr>
              <w:t>面向对象程序设计-</w:t>
            </w:r>
            <w:r>
              <w:rPr>
                <w:rFonts w:ascii="宋体" w:hAnsi="宋体" w:cs="宋体"/>
                <w:bCs/>
                <w:kern w:val="0"/>
                <w:szCs w:val="18"/>
              </w:rPr>
              <w:t>Java</w:t>
            </w:r>
          </w:p>
        </w:tc>
        <w:tc>
          <w:tcPr>
            <w:tcW w:w="784" w:type="dxa"/>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hint="eastAsia" w:ascii="宋体" w:hAnsi="宋体"/>
                <w:szCs w:val="18"/>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eastAsia="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kern w:val="0"/>
                <w:szCs w:val="18"/>
              </w:rPr>
            </w:pPr>
            <w:r>
              <w:rPr>
                <w:rFonts w:hint="eastAsia" w:ascii="宋体" w:hAnsi="宋体" w:cs="宋体"/>
                <w:kern w:val="0"/>
                <w:szCs w:val="18"/>
              </w:rPr>
              <w:t>Linux 操作系统</w:t>
            </w:r>
          </w:p>
        </w:tc>
        <w:tc>
          <w:tcPr>
            <w:tcW w:w="784" w:type="dxa"/>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hint="eastAsia" w:ascii="宋体" w:hAnsi="宋体"/>
                <w:szCs w:val="18"/>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kern w:val="0"/>
                <w:szCs w:val="18"/>
              </w:rPr>
            </w:pPr>
            <w:r>
              <w:rPr>
                <w:rFonts w:hint="eastAsia" w:ascii="宋体" w:hAnsi="宋体" w:cs="宋体"/>
                <w:kern w:val="0"/>
                <w:szCs w:val="18"/>
              </w:rPr>
              <w:t>SQL-server数据库应用</w:t>
            </w:r>
          </w:p>
        </w:tc>
        <w:tc>
          <w:tcPr>
            <w:tcW w:w="784" w:type="dxa"/>
            <w:vAlign w:val="center"/>
          </w:tcPr>
          <w:p>
            <w:pPr>
              <w:widowControl/>
              <w:spacing w:line="360" w:lineRule="auto"/>
              <w:jc w:val="center"/>
              <w:rPr>
                <w:rFonts w:ascii="宋体" w:hAnsi="宋体"/>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4</w:t>
            </w:r>
          </w:p>
        </w:tc>
        <w:tc>
          <w:tcPr>
            <w:tcW w:w="649" w:type="dxa"/>
            <w:vAlign w:val="center"/>
          </w:tcPr>
          <w:p>
            <w:pPr>
              <w:widowControl/>
              <w:spacing w:line="360" w:lineRule="auto"/>
              <w:jc w:val="center"/>
              <w:rPr>
                <w:rFonts w:ascii="宋体" w:hAnsi="宋体"/>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numPr>
                <w:ilvl w:val="0"/>
                <w:numId w:val="2"/>
              </w:numPr>
              <w:spacing w:line="240" w:lineRule="exact"/>
              <w:jc w:val="left"/>
              <w:rPr>
                <w:rFonts w:ascii="宋体" w:hAnsi="宋体" w:cs="宋体"/>
                <w:bCs/>
                <w:kern w:val="0"/>
                <w:szCs w:val="18"/>
              </w:rPr>
            </w:pPr>
            <w:r>
              <w:rPr>
                <w:rFonts w:hint="eastAsia" w:ascii="宋体" w:hAnsi="宋体" w:cs="宋体"/>
                <w:kern w:val="0"/>
                <w:szCs w:val="18"/>
              </w:rPr>
              <w:t>云计算</w:t>
            </w:r>
          </w:p>
        </w:tc>
        <w:tc>
          <w:tcPr>
            <w:tcW w:w="784" w:type="dxa"/>
            <w:vAlign w:val="center"/>
          </w:tcPr>
          <w:p>
            <w:pPr>
              <w:widowControl/>
              <w:spacing w:line="360" w:lineRule="auto"/>
              <w:jc w:val="center"/>
              <w:rPr>
                <w:rFonts w:ascii="宋体" w:hAnsi="宋体"/>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4</w:t>
            </w:r>
          </w:p>
        </w:tc>
        <w:tc>
          <w:tcPr>
            <w:tcW w:w="649" w:type="dxa"/>
            <w:vAlign w:val="center"/>
          </w:tcPr>
          <w:p>
            <w:pPr>
              <w:widowControl/>
              <w:spacing w:line="360" w:lineRule="auto"/>
              <w:jc w:val="center"/>
              <w:rPr>
                <w:rFonts w:ascii="宋体" w:hAnsi="宋体"/>
                <w:szCs w:val="18"/>
              </w:rPr>
            </w:pPr>
            <w:r>
              <w:rPr>
                <w:rFonts w:ascii="宋体" w:hAnsi="宋体"/>
                <w:szCs w:val="18"/>
              </w:rPr>
              <w:t>6</w:t>
            </w:r>
            <w:r>
              <w:rPr>
                <w:rFonts w:hint="eastAsia" w:ascii="宋体" w:hAnsi="宋体"/>
                <w:szCs w:val="18"/>
              </w:rPr>
              <w:t>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ascii="宋体" w:hAnsi="宋体"/>
                <w:szCs w:val="18"/>
              </w:rPr>
              <w:t>6</w:t>
            </w:r>
            <w:r>
              <w:rPr>
                <w:rFonts w:hint="eastAsia" w:ascii="宋体" w:hAnsi="宋体"/>
                <w:szCs w:val="18"/>
              </w:rPr>
              <w:t>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numPr>
                <w:ilvl w:val="0"/>
                <w:numId w:val="2"/>
              </w:numPr>
              <w:spacing w:line="240" w:lineRule="exact"/>
              <w:jc w:val="left"/>
              <w:rPr>
                <w:rFonts w:ascii="宋体" w:hAnsi="宋体" w:cs="宋体"/>
                <w:bCs/>
                <w:kern w:val="0"/>
                <w:szCs w:val="18"/>
              </w:rPr>
            </w:pPr>
            <w:r>
              <w:rPr>
                <w:rFonts w:hint="eastAsia" w:ascii="宋体" w:hAnsi="宋体" w:cs="宋体"/>
                <w:kern w:val="0"/>
                <w:szCs w:val="18"/>
              </w:rPr>
              <w:t>大数据导论</w:t>
            </w:r>
          </w:p>
        </w:tc>
        <w:tc>
          <w:tcPr>
            <w:tcW w:w="784" w:type="dxa"/>
            <w:vAlign w:val="center"/>
          </w:tcPr>
          <w:p>
            <w:pPr>
              <w:widowControl/>
              <w:spacing w:line="360" w:lineRule="auto"/>
              <w:jc w:val="center"/>
              <w:rPr>
                <w:rFonts w:ascii="宋体" w:hAnsi="宋体"/>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auto"/>
              <w:jc w:val="center"/>
              <w:rPr>
                <w:rFonts w:ascii="宋体" w:hAnsi="宋体"/>
                <w:szCs w:val="18"/>
              </w:rPr>
            </w:pPr>
            <w:r>
              <w:rPr>
                <w:rFonts w:ascii="宋体" w:hAnsi="宋体"/>
                <w:szCs w:val="18"/>
              </w:rPr>
              <w:t>4</w:t>
            </w:r>
          </w:p>
        </w:tc>
        <w:tc>
          <w:tcPr>
            <w:tcW w:w="649" w:type="dxa"/>
            <w:vAlign w:val="center"/>
          </w:tcPr>
          <w:p>
            <w:pPr>
              <w:widowControl/>
              <w:spacing w:line="360" w:lineRule="auto"/>
              <w:jc w:val="center"/>
              <w:rPr>
                <w:rFonts w:ascii="宋体" w:hAnsi="宋体"/>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tcPr>
          <w:p>
            <w:pPr>
              <w:widowControl/>
              <w:jc w:val="left"/>
              <w:rPr>
                <w:rFonts w:ascii="宋体" w:hAnsi="宋体" w:cs="宋体"/>
                <w:color w:val="000000"/>
                <w:kern w:val="0"/>
                <w:szCs w:val="21"/>
              </w:rPr>
            </w:pPr>
            <w:r>
              <w:rPr>
                <w:rFonts w:hint="eastAsia" w:ascii="宋体" w:hAnsi="宋体" w:cs="宋体"/>
                <w:kern w:val="0"/>
                <w:szCs w:val="21"/>
              </w:rPr>
              <w:t>网络</w:t>
            </w:r>
            <w:r>
              <w:rPr>
                <w:rFonts w:ascii="宋体" w:hAnsi="宋体" w:cs="宋体"/>
                <w:kern w:val="0"/>
                <w:szCs w:val="21"/>
              </w:rPr>
              <w:t>基础</w:t>
            </w:r>
          </w:p>
        </w:tc>
        <w:tc>
          <w:tcPr>
            <w:tcW w:w="784" w:type="dxa"/>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755" w:type="dxa"/>
          </w:tcPr>
          <w:p>
            <w:pPr>
              <w:spacing w:line="360" w:lineRule="auto"/>
              <w:jc w:val="center"/>
              <w:rPr>
                <w:rFonts w:ascii="宋体" w:hAnsi="宋体" w:eastAsia="宋体"/>
                <w:color w:val="000000"/>
                <w:szCs w:val="18"/>
              </w:rPr>
            </w:pPr>
            <w:r>
              <w:rPr>
                <w:rFonts w:hint="eastAsia" w:ascii="宋体" w:hAnsi="宋体"/>
                <w:color w:val="000000"/>
                <w:szCs w:val="18"/>
              </w:rPr>
              <w:t>4</w:t>
            </w:r>
          </w:p>
        </w:tc>
        <w:tc>
          <w:tcPr>
            <w:tcW w:w="649" w:type="dxa"/>
            <w:vAlign w:val="center"/>
          </w:tcPr>
          <w:p>
            <w:pPr>
              <w:spacing w:line="360" w:lineRule="auto"/>
              <w:jc w:val="center"/>
              <w:rPr>
                <w:rFonts w:ascii="宋体" w:hAnsi="宋体" w:eastAsia="宋体"/>
                <w:color w:val="000000"/>
                <w:szCs w:val="18"/>
              </w:rPr>
            </w:pPr>
            <w:r>
              <w:rPr>
                <w:rFonts w:hint="eastAsia" w:ascii="宋体" w:hAnsi="宋体"/>
                <w:color w:val="000000"/>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color w:val="000000"/>
                <w:kern w:val="0"/>
                <w:szCs w:val="18"/>
              </w:rPr>
            </w:pPr>
            <w:r>
              <w:rPr>
                <w:rFonts w:hint="eastAsia" w:ascii="宋体" w:hAnsi="宋体" w:cs="宋体"/>
                <w:kern w:val="0"/>
                <w:szCs w:val="18"/>
              </w:rPr>
              <w:t>NoSQL 数据库</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hint="eastAsia"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color w:val="0070C0"/>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numPr>
                <w:ilvl w:val="0"/>
                <w:numId w:val="2"/>
              </w:numPr>
              <w:spacing w:line="240" w:lineRule="exact"/>
              <w:jc w:val="left"/>
              <w:rPr>
                <w:rFonts w:ascii="宋体" w:hAnsi="宋体"/>
                <w:b/>
                <w:szCs w:val="18"/>
              </w:rPr>
            </w:pPr>
            <w:r>
              <w:rPr>
                <w:rFonts w:hint="eastAsia" w:ascii="宋体" w:hAnsi="宋体" w:cs="宋体"/>
                <w:kern w:val="0"/>
                <w:szCs w:val="18"/>
              </w:rPr>
              <w:t>Python 语言</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color w:val="000000"/>
                <w:kern w:val="0"/>
                <w:szCs w:val="18"/>
              </w:rPr>
            </w:pPr>
            <w:r>
              <w:rPr>
                <w:rFonts w:hint="eastAsia" w:ascii="宋体" w:hAnsi="宋体" w:cs="宋体"/>
                <w:kern w:val="0"/>
                <w:szCs w:val="18"/>
              </w:rPr>
              <w:t>Hadoop</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spacing w:line="360" w:lineRule="auto"/>
              <w:jc w:val="center"/>
              <w:rPr>
                <w:rFonts w:ascii="宋体" w:hAnsi="宋体"/>
                <w:color w:val="000000"/>
                <w:szCs w:val="18"/>
              </w:rPr>
            </w:pPr>
            <w:r>
              <w:rPr>
                <w:rFonts w:ascii="宋体" w:hAnsi="宋体"/>
                <w:szCs w:val="18"/>
              </w:rPr>
              <w:t>B</w:t>
            </w:r>
          </w:p>
        </w:tc>
        <w:tc>
          <w:tcPr>
            <w:tcW w:w="755" w:type="dxa"/>
            <w:vAlign w:val="center"/>
          </w:tcPr>
          <w:p>
            <w:pPr>
              <w:spacing w:line="360" w:lineRule="auto"/>
              <w:jc w:val="center"/>
              <w:rPr>
                <w:rFonts w:ascii="宋体" w:hAnsi="宋体"/>
                <w:color w:val="000000"/>
                <w:szCs w:val="18"/>
              </w:rPr>
            </w:pPr>
            <w:r>
              <w:rPr>
                <w:rFonts w:hint="eastAsia" w:ascii="宋体" w:hAnsi="宋体"/>
                <w:szCs w:val="18"/>
              </w:rPr>
              <w:t>4</w:t>
            </w:r>
          </w:p>
        </w:tc>
        <w:tc>
          <w:tcPr>
            <w:tcW w:w="649" w:type="dxa"/>
            <w:vAlign w:val="center"/>
          </w:tcPr>
          <w:p>
            <w:pPr>
              <w:spacing w:line="360" w:lineRule="auto"/>
              <w:jc w:val="center"/>
              <w:rPr>
                <w:rFonts w:ascii="宋体" w:hAnsi="宋体"/>
                <w:color w:val="000000"/>
                <w:szCs w:val="18"/>
              </w:rPr>
            </w:pPr>
            <w:r>
              <w:rPr>
                <w:rFonts w:hint="eastAsia" w:ascii="宋体" w:hAnsi="宋体"/>
                <w:szCs w:val="18"/>
              </w:rPr>
              <w:t>68</w:t>
            </w:r>
          </w:p>
        </w:tc>
        <w:tc>
          <w:tcPr>
            <w:tcW w:w="540" w:type="dxa"/>
            <w:tcBorders>
              <w:right w:val="single" w:color="auto" w:sz="4" w:space="0"/>
            </w:tcBorders>
            <w:vAlign w:val="center"/>
          </w:tcPr>
          <w:p>
            <w:pPr>
              <w:widowControl/>
              <w:spacing w:line="360" w:lineRule="auto"/>
              <w:rPr>
                <w:rFonts w:ascii="宋体" w:hAnsi="宋体"/>
                <w:color w:val="000000"/>
                <w:szCs w:val="18"/>
              </w:rPr>
            </w:pPr>
            <w:r>
              <w:rPr>
                <w:rFonts w:hint="eastAsia" w:ascii="宋体" w:hAnsi="宋体"/>
                <w:szCs w:val="18"/>
              </w:rPr>
              <w:t xml:space="preserve"> </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tcPr>
          <w:p>
            <w:pPr>
              <w:widowControl/>
              <w:jc w:val="left"/>
              <w:rPr>
                <w:rFonts w:ascii="宋体" w:hAnsi="宋体" w:cs="宋体"/>
                <w:color w:val="000000"/>
                <w:kern w:val="0"/>
                <w:szCs w:val="21"/>
              </w:rPr>
            </w:pPr>
            <w:r>
              <w:rPr>
                <w:rFonts w:ascii="宋体" w:hAnsi="宋体" w:cs="宋体"/>
                <w:kern w:val="0"/>
                <w:szCs w:val="21"/>
              </w:rPr>
              <w:t xml:space="preserve">数据建模实训 </w:t>
            </w:r>
          </w:p>
        </w:tc>
        <w:tc>
          <w:tcPr>
            <w:tcW w:w="784" w:type="dxa"/>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755" w:type="dxa"/>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2</w:t>
            </w:r>
          </w:p>
        </w:tc>
        <w:tc>
          <w:tcPr>
            <w:tcW w:w="649" w:type="dxa"/>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34</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34</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360" w:lineRule="auto"/>
              <w:jc w:val="left"/>
              <w:rPr>
                <w:rFonts w:ascii="宋体" w:hAnsi="宋体" w:cs="宋体"/>
                <w:color w:val="000000"/>
                <w:kern w:val="0"/>
                <w:szCs w:val="21"/>
              </w:rPr>
            </w:pPr>
            <w:r>
              <w:rPr>
                <w:rFonts w:hint="eastAsia" w:ascii="宋体" w:hAnsi="宋体" w:cs="宋体"/>
                <w:kern w:val="0"/>
                <w:szCs w:val="21"/>
              </w:rPr>
              <w:t>综合实训</w:t>
            </w:r>
          </w:p>
        </w:tc>
        <w:tc>
          <w:tcPr>
            <w:tcW w:w="784" w:type="dxa"/>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755" w:type="dxa"/>
          </w:tcPr>
          <w:p>
            <w:pPr>
              <w:spacing w:line="360" w:lineRule="auto"/>
              <w:jc w:val="center"/>
              <w:rPr>
                <w:rFonts w:ascii="宋体" w:hAnsi="宋体" w:eastAsia="宋体"/>
                <w:color w:val="000000"/>
                <w:szCs w:val="18"/>
              </w:rPr>
            </w:pPr>
            <w:r>
              <w:rPr>
                <w:rFonts w:hint="eastAsia" w:ascii="宋体" w:hAnsi="宋体"/>
                <w:color w:val="000000"/>
                <w:szCs w:val="18"/>
              </w:rPr>
              <w:t>2</w:t>
            </w:r>
          </w:p>
        </w:tc>
        <w:tc>
          <w:tcPr>
            <w:tcW w:w="649" w:type="dxa"/>
            <w:vAlign w:val="center"/>
          </w:tcPr>
          <w:p>
            <w:pPr>
              <w:spacing w:line="360" w:lineRule="auto"/>
              <w:jc w:val="center"/>
              <w:rPr>
                <w:rFonts w:ascii="宋体" w:hAnsi="宋体" w:eastAsia="宋体"/>
                <w:color w:val="000000"/>
                <w:szCs w:val="18"/>
              </w:rPr>
            </w:pPr>
            <w:r>
              <w:rPr>
                <w:rFonts w:hint="eastAsia" w:ascii="宋体" w:hAnsi="宋体"/>
                <w:color w:val="000000"/>
                <w:szCs w:val="18"/>
              </w:rPr>
              <w:t>34</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34</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color w:val="000000"/>
                <w:kern w:val="0"/>
                <w:szCs w:val="18"/>
              </w:rPr>
            </w:pPr>
            <w:r>
              <w:rPr>
                <w:rFonts w:hint="eastAsia" w:ascii="宋体" w:hAnsi="宋体" w:cs="宋体"/>
                <w:kern w:val="0"/>
                <w:szCs w:val="18"/>
              </w:rPr>
              <w:t>R语言</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spacing w:line="360" w:lineRule="auto"/>
              <w:ind w:left="113" w:right="113"/>
              <w:jc w:val="center"/>
              <w:rPr>
                <w:rFonts w:ascii="宋体" w:hAnsi="宋体" w:cs="宋体"/>
                <w:kern w:val="0"/>
                <w:szCs w:val="18"/>
              </w:rPr>
            </w:pPr>
          </w:p>
        </w:tc>
        <w:tc>
          <w:tcPr>
            <w:tcW w:w="2019" w:type="dxa"/>
            <w:gridSpan w:val="2"/>
            <w:vAlign w:val="center"/>
          </w:tcPr>
          <w:p>
            <w:pPr>
              <w:widowControl/>
              <w:numPr>
                <w:ilvl w:val="0"/>
                <w:numId w:val="2"/>
              </w:numPr>
              <w:spacing w:line="240" w:lineRule="exact"/>
              <w:jc w:val="left"/>
              <w:rPr>
                <w:rFonts w:ascii="宋体" w:hAnsi="宋体" w:cs="宋体"/>
                <w:bCs/>
                <w:color w:val="000000"/>
                <w:kern w:val="0"/>
                <w:szCs w:val="18"/>
              </w:rPr>
            </w:pPr>
            <w:r>
              <w:rPr>
                <w:rFonts w:hint="eastAsia" w:ascii="宋体" w:hAnsi="宋体" w:cs="宋体"/>
                <w:kern w:val="0"/>
                <w:szCs w:val="18"/>
              </w:rPr>
              <w:t>数据清洗</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cs="宋体"/>
                <w:kern w:val="0"/>
                <w:szCs w:val="18"/>
              </w:rPr>
            </w:pPr>
          </w:p>
        </w:tc>
        <w:tc>
          <w:tcPr>
            <w:tcW w:w="2019" w:type="dxa"/>
            <w:gridSpan w:val="2"/>
            <w:vAlign w:val="center"/>
          </w:tcPr>
          <w:p>
            <w:pPr>
              <w:widowControl/>
              <w:spacing w:line="240" w:lineRule="exact"/>
              <w:jc w:val="left"/>
              <w:rPr>
                <w:rFonts w:ascii="宋体" w:hAnsi="宋体" w:cs="宋体"/>
                <w:bCs/>
                <w:color w:val="000000"/>
                <w:kern w:val="0"/>
                <w:szCs w:val="18"/>
              </w:rPr>
            </w:pPr>
            <w:r>
              <w:rPr>
                <w:rFonts w:hint="eastAsia" w:ascii="宋体" w:hAnsi="宋体" w:eastAsia="宋体" w:cs="宋体"/>
                <w:kern w:val="0"/>
                <w:szCs w:val="21"/>
              </w:rPr>
              <w:t>云计算平台运维</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gridSpan w:val="2"/>
            <w:vAlign w:val="center"/>
          </w:tcPr>
          <w:p>
            <w:pPr>
              <w:widowControl/>
              <w:numPr>
                <w:ilvl w:val="0"/>
                <w:numId w:val="3"/>
              </w:numPr>
              <w:spacing w:line="400" w:lineRule="exact"/>
              <w:jc w:val="left"/>
              <w:rPr>
                <w:rFonts w:ascii="宋体" w:hAnsi="宋体" w:cs="宋体"/>
                <w:bCs/>
                <w:color w:val="000000"/>
                <w:kern w:val="0"/>
                <w:szCs w:val="18"/>
              </w:rPr>
            </w:pPr>
            <w:r>
              <w:rPr>
                <w:rFonts w:hint="eastAsia" w:ascii="宋体" w:hAnsi="宋体" w:eastAsia="宋体" w:cs="宋体"/>
                <w:kern w:val="0"/>
                <w:szCs w:val="21"/>
              </w:rPr>
              <w:t>大数据系统运维</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gridSpan w:val="2"/>
            <w:vAlign w:val="center"/>
          </w:tcPr>
          <w:p>
            <w:pPr>
              <w:widowControl/>
              <w:numPr>
                <w:ilvl w:val="0"/>
                <w:numId w:val="4"/>
              </w:numPr>
              <w:spacing w:line="400" w:lineRule="exact"/>
              <w:jc w:val="left"/>
              <w:rPr>
                <w:rFonts w:ascii="宋体" w:hAnsi="宋体" w:cs="宋体"/>
                <w:bCs/>
                <w:color w:val="000000"/>
                <w:kern w:val="0"/>
                <w:szCs w:val="18"/>
              </w:rPr>
            </w:pPr>
            <w:r>
              <w:rPr>
                <w:rFonts w:hint="eastAsia" w:ascii="黑体" w:hAnsi="宋体"/>
                <w:szCs w:val="32"/>
              </w:rPr>
              <w:t>数据标注工程</w:t>
            </w:r>
          </w:p>
        </w:tc>
        <w:tc>
          <w:tcPr>
            <w:tcW w:w="784" w:type="dxa"/>
            <w:vAlign w:val="center"/>
          </w:tcPr>
          <w:p>
            <w:pPr>
              <w:widowControl/>
              <w:spacing w:line="360" w:lineRule="auto"/>
              <w:jc w:val="center"/>
              <w:rPr>
                <w:rFonts w:ascii="宋体" w:hAnsi="宋体"/>
                <w:color w:val="000000"/>
                <w:szCs w:val="18"/>
              </w:rPr>
            </w:pPr>
            <w:r>
              <w:rPr>
                <w:rFonts w:hint="eastAsia" w:ascii="宋体" w:hAnsi="宋体"/>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szCs w:val="18"/>
              </w:rPr>
              <w:t>B</w:t>
            </w:r>
          </w:p>
        </w:tc>
        <w:tc>
          <w:tcPr>
            <w:tcW w:w="755" w:type="dxa"/>
            <w:vAlign w:val="center"/>
          </w:tcPr>
          <w:p>
            <w:pPr>
              <w:widowControl/>
              <w:spacing w:line="360" w:lineRule="auto"/>
              <w:jc w:val="center"/>
              <w:rPr>
                <w:rFonts w:ascii="宋体" w:hAnsi="宋体"/>
                <w:color w:val="000000"/>
                <w:szCs w:val="18"/>
              </w:rPr>
            </w:pPr>
            <w:r>
              <w:rPr>
                <w:rFonts w:ascii="宋体" w:hAnsi="宋体"/>
                <w:szCs w:val="18"/>
              </w:rPr>
              <w:t>4</w:t>
            </w:r>
          </w:p>
        </w:tc>
        <w:tc>
          <w:tcPr>
            <w:tcW w:w="649" w:type="dxa"/>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r>
              <w:rPr>
                <w:rFonts w:ascii="宋体" w:hAnsi="宋体"/>
                <w:szCs w:val="18"/>
              </w:rPr>
              <w:t>68</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gridSpan w:val="2"/>
            <w:vAlign w:val="center"/>
          </w:tcPr>
          <w:p>
            <w:pPr>
              <w:widowControl/>
              <w:spacing w:line="360" w:lineRule="auto"/>
              <w:jc w:val="left"/>
              <w:rPr>
                <w:rFonts w:ascii="宋体" w:hAnsi="宋体" w:cs="宋体"/>
                <w:color w:val="000000"/>
                <w:kern w:val="0"/>
                <w:szCs w:val="21"/>
              </w:rPr>
            </w:pPr>
            <w:r>
              <w:rPr>
                <w:rFonts w:ascii="宋体" w:hAnsi="宋体" w:cs="宋体"/>
                <w:kern w:val="0"/>
                <w:szCs w:val="21"/>
              </w:rPr>
              <w:t xml:space="preserve">大数据应用实践 </w:t>
            </w:r>
          </w:p>
        </w:tc>
        <w:tc>
          <w:tcPr>
            <w:tcW w:w="784" w:type="dxa"/>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738" w:type="dxa"/>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755" w:type="dxa"/>
          </w:tcPr>
          <w:p>
            <w:pPr>
              <w:spacing w:line="360" w:lineRule="auto"/>
              <w:jc w:val="center"/>
              <w:rPr>
                <w:rFonts w:ascii="宋体" w:hAnsi="宋体" w:eastAsia="宋体"/>
                <w:color w:val="000000"/>
                <w:szCs w:val="18"/>
              </w:rPr>
            </w:pPr>
            <w:r>
              <w:rPr>
                <w:rFonts w:hint="eastAsia" w:ascii="宋体" w:hAnsi="宋体"/>
                <w:color w:val="000000"/>
                <w:szCs w:val="18"/>
              </w:rPr>
              <w:t>2</w:t>
            </w:r>
          </w:p>
        </w:tc>
        <w:tc>
          <w:tcPr>
            <w:tcW w:w="649" w:type="dxa"/>
            <w:vAlign w:val="center"/>
          </w:tcPr>
          <w:p>
            <w:pPr>
              <w:spacing w:line="360" w:lineRule="auto"/>
              <w:jc w:val="center"/>
              <w:rPr>
                <w:rFonts w:ascii="宋体" w:hAnsi="宋体" w:eastAsia="宋体"/>
                <w:color w:val="000000"/>
                <w:szCs w:val="18"/>
              </w:rPr>
            </w:pPr>
            <w:r>
              <w:rPr>
                <w:rFonts w:hint="eastAsia" w:ascii="宋体" w:hAnsi="宋体"/>
                <w:color w:val="000000"/>
                <w:szCs w:val="18"/>
              </w:rPr>
              <w:t>34</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34</w:t>
            </w:r>
          </w:p>
        </w:tc>
        <w:tc>
          <w:tcPr>
            <w:tcW w:w="540" w:type="dxa"/>
            <w:tcBorders>
              <w:right w:val="single" w:color="auto" w:sz="4" w:space="0"/>
            </w:tcBorders>
            <w:vAlign w:val="center"/>
          </w:tcPr>
          <w:p>
            <w:pPr>
              <w:widowControl/>
              <w:spacing w:line="360" w:lineRule="auto"/>
              <w:jc w:val="center"/>
              <w:rPr>
                <w:rFonts w:ascii="宋体" w:hAnsi="宋体"/>
                <w:color w:val="000000"/>
                <w:szCs w:val="18"/>
              </w:rPr>
            </w:pPr>
          </w:p>
        </w:tc>
        <w:tc>
          <w:tcPr>
            <w:tcW w:w="540" w:type="dxa"/>
            <w:tcBorders>
              <w:left w:val="single" w:color="auto" w:sz="4" w:space="0"/>
            </w:tcBorders>
            <w:vAlign w:val="center"/>
          </w:tcPr>
          <w:p>
            <w:pPr>
              <w:widowControl/>
              <w:spacing w:line="360" w:lineRule="auto"/>
              <w:jc w:val="center"/>
              <w:rPr>
                <w:rFonts w:ascii="宋体" w:hAnsi="宋体"/>
                <w:color w:val="000000"/>
                <w:szCs w:val="18"/>
              </w:rPr>
            </w:pPr>
          </w:p>
        </w:tc>
        <w:tc>
          <w:tcPr>
            <w:tcW w:w="1264" w:type="dxa"/>
            <w:vAlign w:val="center"/>
          </w:tcPr>
          <w:p>
            <w:pPr>
              <w:widowControl/>
              <w:spacing w:line="240" w:lineRule="exact"/>
              <w:jc w:val="center"/>
              <w:rPr>
                <w:rFonts w:ascii="宋体" w:hAnsi="宋体"/>
                <w:color w:val="00000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784" w:type="dxa"/>
            <w:vAlign w:val="center"/>
          </w:tcPr>
          <w:p>
            <w:pPr>
              <w:widowControl/>
              <w:spacing w:line="360" w:lineRule="auto"/>
              <w:rPr>
                <w:rFonts w:ascii="宋体" w:hAnsi="宋体" w:cs="宋体"/>
                <w:kern w:val="0"/>
                <w:szCs w:val="18"/>
              </w:rPr>
            </w:pPr>
          </w:p>
        </w:tc>
        <w:tc>
          <w:tcPr>
            <w:tcW w:w="738" w:type="dxa"/>
          </w:tcPr>
          <w:p>
            <w:pPr>
              <w:widowControl/>
              <w:spacing w:line="360" w:lineRule="auto"/>
              <w:jc w:val="center"/>
              <w:rPr>
                <w:rFonts w:ascii="宋体" w:hAnsi="宋体"/>
                <w:color w:val="FF0000"/>
                <w:szCs w:val="18"/>
              </w:rPr>
            </w:pPr>
          </w:p>
        </w:tc>
        <w:tc>
          <w:tcPr>
            <w:tcW w:w="755" w:type="dxa"/>
          </w:tcPr>
          <w:p>
            <w:pPr>
              <w:widowControl/>
              <w:spacing w:line="360" w:lineRule="auto"/>
              <w:jc w:val="center"/>
              <w:rPr>
                <w:rFonts w:ascii="宋体" w:hAnsi="宋体"/>
                <w:color w:val="FF0000"/>
                <w:szCs w:val="18"/>
              </w:rPr>
            </w:pPr>
            <w:r>
              <w:rPr>
                <w:rFonts w:hint="eastAsia" w:ascii="宋体" w:hAnsi="宋体"/>
                <w:color w:val="FF0000"/>
                <w:szCs w:val="18"/>
              </w:rPr>
              <w:t>66</w:t>
            </w:r>
          </w:p>
        </w:tc>
        <w:tc>
          <w:tcPr>
            <w:tcW w:w="649" w:type="dxa"/>
            <w:vAlign w:val="center"/>
          </w:tcPr>
          <w:p>
            <w:pPr>
              <w:widowControl/>
              <w:spacing w:line="360" w:lineRule="auto"/>
              <w:jc w:val="center"/>
              <w:rPr>
                <w:rFonts w:ascii="宋体" w:hAnsi="宋体"/>
                <w:color w:val="FF0000"/>
                <w:szCs w:val="18"/>
              </w:rPr>
            </w:pPr>
            <w:r>
              <w:rPr>
                <w:rFonts w:hint="eastAsia" w:ascii="宋体" w:hAnsi="宋体"/>
                <w:color w:val="FF0000"/>
                <w:szCs w:val="18"/>
              </w:rPr>
              <w:t>1110</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192</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272</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340</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306</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专业限选课程</w:t>
            </w:r>
          </w:p>
        </w:tc>
        <w:tc>
          <w:tcPr>
            <w:tcW w:w="2019" w:type="dxa"/>
            <w:gridSpan w:val="2"/>
            <w:vAlign w:val="center"/>
          </w:tcPr>
          <w:p>
            <w:pPr>
              <w:widowControl/>
              <w:spacing w:line="360" w:lineRule="auto"/>
              <w:jc w:val="center"/>
              <w:rPr>
                <w:rFonts w:ascii="宋体" w:hAnsi="宋体" w:cs="宋体"/>
                <w:kern w:val="0"/>
                <w:szCs w:val="18"/>
              </w:rPr>
            </w:pPr>
            <w:r>
              <w:rPr>
                <w:rFonts w:hint="eastAsia" w:ascii="宋体" w:hAnsi="宋体" w:cs="宋体"/>
                <w:kern w:val="0"/>
                <w:szCs w:val="18"/>
              </w:rPr>
              <w:t>职业技能考试实践（考证）</w:t>
            </w:r>
          </w:p>
        </w:tc>
        <w:tc>
          <w:tcPr>
            <w:tcW w:w="784" w:type="dxa"/>
            <w:vAlign w:val="center"/>
          </w:tcPr>
          <w:p>
            <w:pPr>
              <w:widowControl/>
              <w:spacing w:line="360" w:lineRule="auto"/>
              <w:jc w:val="center"/>
              <w:rPr>
                <w:rFonts w:ascii="宋体" w:hAnsi="宋体"/>
                <w:szCs w:val="18"/>
              </w:rPr>
            </w:pPr>
            <w:r>
              <w:rPr>
                <w:rFonts w:hint="eastAsia" w:ascii="宋体" w:hAnsi="宋体"/>
                <w:szCs w:val="18"/>
              </w:rPr>
              <w:t>选修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spacing w:line="360" w:lineRule="auto"/>
              <w:jc w:val="center"/>
              <w:rPr>
                <w:rFonts w:ascii="宋体" w:hAnsi="宋体"/>
                <w:szCs w:val="18"/>
              </w:rPr>
            </w:pPr>
            <w:r>
              <w:rPr>
                <w:rFonts w:hint="eastAsia"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34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r>
              <w:rPr>
                <w:rFonts w:ascii="宋体" w:hAnsi="宋体"/>
                <w:szCs w:val="18"/>
              </w:rPr>
              <w:t>34</w:t>
            </w: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Align w:val="center"/>
          </w:tcPr>
          <w:p>
            <w:pPr>
              <w:spacing w:line="240" w:lineRule="exact"/>
              <w:jc w:val="center"/>
              <w:rPr>
                <w:rFonts w:ascii="宋体" w:hAnsi="宋体"/>
                <w:szCs w:val="18"/>
              </w:rPr>
            </w:pPr>
            <w:r>
              <w:rPr>
                <w:rFonts w:hint="eastAsia" w:ascii="宋体" w:hAnsi="宋体"/>
                <w:szCs w:val="18"/>
              </w:rPr>
              <w:t>第二课堂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jc w:val="center"/>
              <w:rPr>
                <w:rFonts w:ascii="宋体" w:hAnsi="宋体" w:cs="宋体"/>
                <w:kern w:val="0"/>
                <w:szCs w:val="21"/>
              </w:rPr>
            </w:pPr>
            <w:r>
              <w:rPr>
                <w:rFonts w:ascii="宋体" w:hAnsi="宋体" w:cs="宋体"/>
                <w:kern w:val="0"/>
                <w:szCs w:val="21"/>
              </w:rPr>
              <w:t>可视化表达工具</w:t>
            </w:r>
          </w:p>
        </w:tc>
        <w:tc>
          <w:tcPr>
            <w:tcW w:w="784" w:type="dxa"/>
            <w:vAlign w:val="center"/>
          </w:tcPr>
          <w:p>
            <w:pPr>
              <w:widowControl/>
              <w:spacing w:line="360" w:lineRule="auto"/>
              <w:jc w:val="center"/>
              <w:rPr>
                <w:rFonts w:ascii="宋体" w:hAnsi="宋体"/>
                <w:szCs w:val="18"/>
              </w:rPr>
            </w:pPr>
            <w:r>
              <w:rPr>
                <w:rFonts w:hint="eastAsia" w:ascii="宋体" w:hAnsi="宋体"/>
                <w:szCs w:val="18"/>
              </w:rPr>
              <w:t>选修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restart"/>
            <w:vAlign w:val="center"/>
          </w:tcPr>
          <w:p>
            <w:pPr>
              <w:spacing w:line="240" w:lineRule="exact"/>
              <w:jc w:val="left"/>
              <w:rPr>
                <w:rFonts w:ascii="宋体" w:hAnsi="宋体"/>
                <w:szCs w:val="18"/>
              </w:rPr>
            </w:pPr>
            <w:r>
              <w:rPr>
                <w:rFonts w:hint="eastAsia" w:ascii="宋体" w:hAnsi="宋体"/>
                <w:szCs w:val="18"/>
              </w:rPr>
              <w:t>网络课程，至少任选5门课程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jc w:val="center"/>
              <w:rPr>
                <w:rFonts w:ascii="宋体" w:hAnsi="宋体" w:cs="宋体"/>
                <w:kern w:val="0"/>
                <w:szCs w:val="21"/>
              </w:rPr>
            </w:pPr>
            <w:r>
              <w:rPr>
                <w:rFonts w:hint="eastAsia" w:ascii="宋体" w:hAnsi="宋体" w:cs="宋体"/>
                <w:kern w:val="0"/>
                <w:szCs w:val="21"/>
              </w:rPr>
              <w:t>软件</w:t>
            </w:r>
            <w:r>
              <w:rPr>
                <w:rFonts w:ascii="宋体" w:hAnsi="宋体" w:cs="宋体"/>
                <w:kern w:val="0"/>
                <w:szCs w:val="21"/>
              </w:rPr>
              <w:t>项目管理</w:t>
            </w:r>
          </w:p>
        </w:tc>
        <w:tc>
          <w:tcPr>
            <w:tcW w:w="784" w:type="dxa"/>
            <w:vAlign w:val="center"/>
          </w:tcPr>
          <w:p>
            <w:pPr>
              <w:widowControl/>
              <w:spacing w:line="360" w:lineRule="auto"/>
              <w:jc w:val="center"/>
              <w:rPr>
                <w:rFonts w:ascii="宋体" w:hAnsi="宋体"/>
                <w:szCs w:val="18"/>
              </w:rPr>
            </w:pPr>
            <w:r>
              <w:rPr>
                <w:rFonts w:hint="eastAsia" w:ascii="宋体" w:hAnsi="宋体"/>
                <w:szCs w:val="18"/>
              </w:rPr>
              <w:t>选修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jc w:val="center"/>
              <w:rPr>
                <w:rFonts w:ascii="宋体" w:hAnsi="宋体" w:cs="宋体"/>
                <w:kern w:val="0"/>
                <w:szCs w:val="21"/>
              </w:rPr>
            </w:pPr>
            <w:r>
              <w:rPr>
                <w:rFonts w:ascii="宋体" w:hAnsi="宋体" w:cs="宋体"/>
                <w:kern w:val="0"/>
                <w:szCs w:val="21"/>
              </w:rPr>
              <w:t>C/C++语言基础</w:t>
            </w:r>
          </w:p>
        </w:tc>
        <w:tc>
          <w:tcPr>
            <w:tcW w:w="784" w:type="dxa"/>
            <w:vAlign w:val="center"/>
          </w:tcPr>
          <w:p>
            <w:pPr>
              <w:widowControl/>
              <w:spacing w:line="360" w:lineRule="auto"/>
              <w:jc w:val="center"/>
              <w:rPr>
                <w:rFonts w:ascii="宋体" w:hAnsi="宋体"/>
                <w:szCs w:val="18"/>
              </w:rPr>
            </w:pPr>
            <w:r>
              <w:rPr>
                <w:rFonts w:hint="eastAsia" w:ascii="宋体" w:hAnsi="宋体"/>
                <w:szCs w:val="18"/>
              </w:rPr>
              <w:t>选修</w:t>
            </w:r>
          </w:p>
        </w:tc>
        <w:tc>
          <w:tcPr>
            <w:tcW w:w="738" w:type="dxa"/>
            <w:vAlign w:val="center"/>
          </w:tcPr>
          <w:p>
            <w:pPr>
              <w:widowControl/>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jc w:val="center"/>
              <w:rPr>
                <w:rFonts w:ascii="宋体" w:hAnsi="宋体" w:cs="宋体"/>
                <w:kern w:val="0"/>
                <w:szCs w:val="21"/>
              </w:rPr>
            </w:pPr>
            <w:r>
              <w:rPr>
                <w:rFonts w:ascii="宋体" w:hAnsi="宋体" w:cs="宋体"/>
                <w:kern w:val="0"/>
                <w:szCs w:val="21"/>
              </w:rPr>
              <w:t>专业英语</w:t>
            </w:r>
          </w:p>
        </w:tc>
        <w:tc>
          <w:tcPr>
            <w:tcW w:w="784" w:type="dxa"/>
            <w:vAlign w:val="center"/>
          </w:tcPr>
          <w:p>
            <w:pPr>
              <w:spacing w:line="360" w:lineRule="auto"/>
              <w:jc w:val="center"/>
              <w:rPr>
                <w:rFonts w:ascii="宋体" w:hAnsi="宋体"/>
                <w:szCs w:val="18"/>
              </w:rPr>
            </w:pPr>
            <w:r>
              <w:rPr>
                <w:rFonts w:hint="eastAsia" w:ascii="宋体" w:hAnsi="宋体"/>
                <w:szCs w:val="18"/>
              </w:rPr>
              <w:t>选修</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jc w:val="center"/>
              <w:rPr>
                <w:rFonts w:ascii="宋体" w:hAnsi="宋体" w:cs="宋体"/>
                <w:kern w:val="0"/>
                <w:szCs w:val="21"/>
              </w:rPr>
            </w:pPr>
            <w:r>
              <w:rPr>
                <w:rFonts w:ascii="宋体" w:hAnsi="宋体" w:cs="宋体"/>
                <w:kern w:val="0"/>
                <w:szCs w:val="21"/>
              </w:rPr>
              <w:t>数据处理</w:t>
            </w:r>
          </w:p>
        </w:tc>
        <w:tc>
          <w:tcPr>
            <w:tcW w:w="784" w:type="dxa"/>
            <w:vAlign w:val="center"/>
          </w:tcPr>
          <w:p>
            <w:pPr>
              <w:spacing w:line="360" w:lineRule="auto"/>
              <w:jc w:val="center"/>
              <w:rPr>
                <w:rFonts w:ascii="宋体" w:hAnsi="宋体"/>
                <w:szCs w:val="18"/>
              </w:rPr>
            </w:pPr>
            <w:r>
              <w:rPr>
                <w:rFonts w:hint="eastAsia" w:ascii="宋体" w:hAnsi="宋体"/>
                <w:szCs w:val="18"/>
              </w:rPr>
              <w:t>选修</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atLeast"/>
              <w:jc w:val="center"/>
              <w:rPr>
                <w:rFonts w:ascii="宋体" w:hAnsi="宋体" w:cs="宋体"/>
                <w:kern w:val="0"/>
                <w:szCs w:val="18"/>
              </w:rPr>
            </w:pPr>
            <w:r>
              <w:rPr>
                <w:rFonts w:hint="eastAsia" w:ascii="宋体" w:hAnsi="宋体"/>
                <w:szCs w:val="21"/>
              </w:rPr>
              <w:t>软件项目管理</w:t>
            </w:r>
          </w:p>
        </w:tc>
        <w:tc>
          <w:tcPr>
            <w:tcW w:w="784" w:type="dxa"/>
            <w:vAlign w:val="center"/>
          </w:tcPr>
          <w:p>
            <w:pPr>
              <w:spacing w:line="360" w:lineRule="auto"/>
              <w:jc w:val="center"/>
              <w:rPr>
                <w:rFonts w:ascii="宋体" w:hAnsi="宋体"/>
                <w:szCs w:val="18"/>
              </w:rPr>
            </w:pPr>
            <w:r>
              <w:rPr>
                <w:rFonts w:hint="eastAsia" w:ascii="宋体" w:hAnsi="宋体"/>
                <w:szCs w:val="18"/>
              </w:rPr>
              <w:t>选修</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atLeast"/>
              <w:jc w:val="center"/>
              <w:rPr>
                <w:rFonts w:ascii="宋体" w:hAnsi="宋体" w:eastAsia="宋体" w:cs="宋体"/>
                <w:kern w:val="0"/>
                <w:szCs w:val="18"/>
              </w:rPr>
            </w:pPr>
            <w:r>
              <w:rPr>
                <w:rFonts w:hint="eastAsia" w:ascii="宋体" w:hAnsi="宋体" w:cs="宋体"/>
                <w:kern w:val="0"/>
                <w:szCs w:val="18"/>
              </w:rPr>
              <w:t>人工智能与信息社会</w:t>
            </w:r>
          </w:p>
        </w:tc>
        <w:tc>
          <w:tcPr>
            <w:tcW w:w="784" w:type="dxa"/>
            <w:vAlign w:val="center"/>
          </w:tcPr>
          <w:p>
            <w:pPr>
              <w:spacing w:line="360" w:lineRule="auto"/>
              <w:jc w:val="center"/>
              <w:rPr>
                <w:rFonts w:ascii="宋体" w:hAnsi="宋体"/>
                <w:szCs w:val="18"/>
              </w:rPr>
            </w:pPr>
            <w:r>
              <w:rPr>
                <w:rFonts w:hint="eastAsia" w:ascii="宋体" w:hAnsi="宋体"/>
                <w:szCs w:val="18"/>
              </w:rPr>
              <w:t>选修</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atLeast"/>
              <w:jc w:val="center"/>
              <w:rPr>
                <w:rFonts w:ascii="宋体" w:hAnsi="宋体" w:eastAsia="宋体" w:cs="宋体"/>
                <w:kern w:val="0"/>
                <w:szCs w:val="18"/>
              </w:rPr>
            </w:pPr>
            <w:r>
              <w:rPr>
                <w:rFonts w:hint="eastAsia" w:ascii="宋体" w:hAnsi="宋体" w:cs="宋体"/>
                <w:kern w:val="0"/>
                <w:szCs w:val="18"/>
              </w:rPr>
              <w:t>精读《未来简史》</w:t>
            </w:r>
          </w:p>
        </w:tc>
        <w:tc>
          <w:tcPr>
            <w:tcW w:w="784" w:type="dxa"/>
            <w:vAlign w:val="center"/>
          </w:tcPr>
          <w:p>
            <w:pPr>
              <w:spacing w:line="360" w:lineRule="auto"/>
              <w:jc w:val="center"/>
              <w:rPr>
                <w:rFonts w:ascii="宋体" w:hAnsi="宋体"/>
                <w:szCs w:val="18"/>
              </w:rPr>
            </w:pPr>
            <w:r>
              <w:rPr>
                <w:rFonts w:hint="eastAsia" w:ascii="宋体" w:hAnsi="宋体"/>
                <w:szCs w:val="18"/>
              </w:rPr>
              <w:t>选修</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Align w:val="center"/>
          </w:tcPr>
          <w:p>
            <w:pPr>
              <w:widowControl/>
              <w:spacing w:line="360" w:lineRule="auto"/>
              <w:jc w:val="center"/>
              <w:rPr>
                <w:rFonts w:ascii="宋体" w:hAnsi="宋体"/>
                <w:szCs w:val="18"/>
              </w:rPr>
            </w:pPr>
            <w:r>
              <w:rPr>
                <w:rFonts w:ascii="宋体" w:hAnsi="宋体"/>
                <w:szCs w:val="18"/>
              </w:rPr>
              <w:t>1</w:t>
            </w:r>
          </w:p>
        </w:tc>
        <w:tc>
          <w:tcPr>
            <w:tcW w:w="649" w:type="dxa"/>
            <w:tcBorders>
              <w:top w:val="single" w:color="auto" w:sz="4" w:space="0"/>
              <w:bottom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ascii="宋体" w:hAnsi="宋体"/>
                <w:szCs w:val="18"/>
              </w:rPr>
              <w:t>24</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szCs w:val="18"/>
              </w:rPr>
            </w:pPr>
          </w:p>
        </w:tc>
        <w:tc>
          <w:tcPr>
            <w:tcW w:w="1264" w:type="dxa"/>
            <w:vMerge w:val="continue"/>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784" w:type="dxa"/>
            <w:vAlign w:val="center"/>
          </w:tcPr>
          <w:p>
            <w:pPr>
              <w:spacing w:line="360" w:lineRule="auto"/>
              <w:jc w:val="center"/>
              <w:rPr>
                <w:rFonts w:ascii="宋体" w:hAnsi="宋体"/>
                <w:szCs w:val="18"/>
              </w:rPr>
            </w:pPr>
            <w:r>
              <w:rPr>
                <w:rFonts w:hint="eastAsia" w:ascii="宋体" w:hAnsi="宋体"/>
                <w:szCs w:val="18"/>
              </w:rPr>
              <w:t>任选</w:t>
            </w:r>
          </w:p>
        </w:tc>
        <w:tc>
          <w:tcPr>
            <w:tcW w:w="738" w:type="dxa"/>
            <w:vAlign w:val="top"/>
          </w:tcPr>
          <w:p>
            <w:pPr>
              <w:spacing w:line="360" w:lineRule="auto"/>
              <w:jc w:val="center"/>
              <w:rPr>
                <w:rFonts w:ascii="宋体" w:hAnsi="宋体"/>
                <w:szCs w:val="18"/>
              </w:rPr>
            </w:pPr>
            <w:r>
              <w:rPr>
                <w:rFonts w:hint="eastAsia" w:ascii="宋体" w:hAnsi="宋体"/>
                <w:szCs w:val="18"/>
              </w:rPr>
              <w:t>B</w:t>
            </w:r>
          </w:p>
        </w:tc>
        <w:tc>
          <w:tcPr>
            <w:tcW w:w="755" w:type="dxa"/>
            <w:vMerge w:val="restart"/>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49" w:type="dxa"/>
            <w:vMerge w:val="restart"/>
            <w:tcBorders>
              <w:top w:val="single" w:color="auto" w:sz="4" w:space="0"/>
            </w:tcBorders>
            <w:vAlign w:val="center"/>
          </w:tcPr>
          <w:p>
            <w:pPr>
              <w:spacing w:line="360" w:lineRule="auto"/>
              <w:jc w:val="center"/>
              <w:rPr>
                <w:rFonts w:ascii="宋体" w:hAnsi="宋体"/>
                <w:szCs w:val="18"/>
              </w:rPr>
            </w:pPr>
            <w:r>
              <w:rPr>
                <w:rFonts w:ascii="宋体" w:hAnsi="宋体"/>
                <w:szCs w:val="18"/>
              </w:rPr>
              <w:t>68</w:t>
            </w:r>
          </w:p>
        </w:tc>
        <w:tc>
          <w:tcPr>
            <w:tcW w:w="540" w:type="dxa"/>
            <w:vMerge w:val="restart"/>
            <w:tcBorders>
              <w:top w:val="single" w:color="auto" w:sz="4" w:space="0"/>
              <w:right w:val="single" w:color="auto" w:sz="4" w:space="0"/>
            </w:tcBorders>
            <w:vAlign w:val="center"/>
          </w:tcPr>
          <w:p>
            <w:pPr>
              <w:widowControl/>
              <w:spacing w:line="360" w:lineRule="auto"/>
              <w:jc w:val="center"/>
              <w:rPr>
                <w:rFonts w:ascii="宋体" w:hAnsi="宋体"/>
                <w:szCs w:val="18"/>
              </w:rPr>
            </w:pPr>
          </w:p>
        </w:tc>
        <w:tc>
          <w:tcPr>
            <w:tcW w:w="1620" w:type="dxa"/>
            <w:gridSpan w:val="3"/>
            <w:vMerge w:val="restart"/>
            <w:tcBorders>
              <w:top w:val="single" w:color="auto" w:sz="4" w:space="0"/>
              <w:lef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40" w:type="dxa"/>
            <w:tcBorders>
              <w:top w:val="single" w:color="auto" w:sz="4" w:space="0"/>
              <w:bottom w:val="single" w:color="auto" w:sz="4" w:space="0"/>
              <w:right w:val="single" w:color="auto" w:sz="4" w:space="0"/>
            </w:tcBorders>
            <w:vAlign w:val="center"/>
          </w:tcPr>
          <w:p>
            <w:pPr>
              <w:spacing w:line="240" w:lineRule="exact"/>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rPr>
                <w:rFonts w:ascii="宋体" w:hAnsi="宋体"/>
                <w:szCs w:val="18"/>
              </w:rPr>
            </w:pPr>
          </w:p>
        </w:tc>
        <w:tc>
          <w:tcPr>
            <w:tcW w:w="1264" w:type="dxa"/>
            <w:vMerge w:val="restart"/>
            <w:vAlign w:val="center"/>
          </w:tcPr>
          <w:p>
            <w:pPr>
              <w:spacing w:line="360" w:lineRule="auto"/>
              <w:rPr>
                <w:rFonts w:ascii="宋体" w:hAnsi="宋体"/>
                <w:szCs w:val="18"/>
              </w:rPr>
            </w:pPr>
            <w:r>
              <w:rPr>
                <w:rFonts w:hint="eastAsia" w:ascii="宋体" w:hAnsi="宋体"/>
                <w:szCs w:val="18"/>
              </w:rPr>
              <w:t>至少任选2门课程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784" w:type="dxa"/>
            <w:vAlign w:val="center"/>
          </w:tcPr>
          <w:p>
            <w:pPr>
              <w:spacing w:line="360" w:lineRule="auto"/>
              <w:jc w:val="center"/>
              <w:rPr>
                <w:rFonts w:ascii="宋体" w:hAnsi="宋体"/>
                <w:szCs w:val="18"/>
              </w:rPr>
            </w:pPr>
            <w:r>
              <w:rPr>
                <w:rFonts w:hint="eastAsia" w:ascii="宋体" w:hAnsi="宋体"/>
                <w:szCs w:val="18"/>
              </w:rPr>
              <w:t>任选</w:t>
            </w:r>
          </w:p>
        </w:tc>
        <w:tc>
          <w:tcPr>
            <w:tcW w:w="738" w:type="dxa"/>
            <w:vAlign w:val="center"/>
          </w:tcPr>
          <w:p>
            <w:pPr>
              <w:spacing w:line="360" w:lineRule="auto"/>
              <w:jc w:val="center"/>
              <w:rPr>
                <w:rFonts w:ascii="宋体" w:hAnsi="宋体"/>
                <w:szCs w:val="18"/>
              </w:rPr>
            </w:pPr>
            <w:r>
              <w:rPr>
                <w:rFonts w:hint="eastAsia" w:ascii="宋体" w:hAnsi="宋体"/>
                <w:szCs w:val="18"/>
              </w:rPr>
              <w:t>B</w:t>
            </w:r>
          </w:p>
        </w:tc>
        <w:tc>
          <w:tcPr>
            <w:tcW w:w="755" w:type="dxa"/>
            <w:vMerge w:val="continue"/>
            <w:vAlign w:val="center"/>
          </w:tcPr>
          <w:p>
            <w:pPr>
              <w:spacing w:line="240" w:lineRule="atLeast"/>
              <w:jc w:val="center"/>
              <w:rPr>
                <w:rFonts w:ascii="宋体" w:hAnsi="宋体"/>
                <w:color w:val="000000"/>
                <w:szCs w:val="21"/>
              </w:rPr>
            </w:pPr>
          </w:p>
        </w:tc>
        <w:tc>
          <w:tcPr>
            <w:tcW w:w="649" w:type="dxa"/>
            <w:vMerge w:val="continue"/>
            <w:vAlign w:val="center"/>
          </w:tcPr>
          <w:p>
            <w:pPr>
              <w:spacing w:line="360" w:lineRule="auto"/>
              <w:jc w:val="center"/>
              <w:rPr>
                <w:rFonts w:ascii="宋体" w:hAnsi="宋体"/>
                <w:szCs w:val="18"/>
              </w:rPr>
            </w:pPr>
          </w:p>
        </w:tc>
        <w:tc>
          <w:tcPr>
            <w:tcW w:w="540" w:type="dxa"/>
            <w:vMerge w:val="continue"/>
            <w:tcBorders>
              <w:right w:val="single" w:color="auto" w:sz="4" w:space="0"/>
            </w:tcBorders>
            <w:vAlign w:val="center"/>
          </w:tcPr>
          <w:p>
            <w:pPr>
              <w:widowControl/>
              <w:spacing w:line="360" w:lineRule="auto"/>
              <w:jc w:val="center"/>
              <w:rPr>
                <w:rFonts w:ascii="宋体" w:hAnsi="宋体"/>
                <w:szCs w:val="18"/>
              </w:rPr>
            </w:pPr>
          </w:p>
        </w:tc>
        <w:tc>
          <w:tcPr>
            <w:tcW w:w="1620" w:type="dxa"/>
            <w:gridSpan w:val="3"/>
            <w:vMerge w:val="continue"/>
            <w:tcBorders>
              <w:lef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240" w:lineRule="exact"/>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rPr>
                <w:rFonts w:ascii="宋体" w:hAnsi="宋体"/>
                <w:szCs w:val="18"/>
              </w:rPr>
            </w:pPr>
          </w:p>
        </w:tc>
        <w:tc>
          <w:tcPr>
            <w:tcW w:w="1264" w:type="dxa"/>
            <w:vMerge w:val="continue"/>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784" w:type="dxa"/>
            <w:vAlign w:val="center"/>
          </w:tcPr>
          <w:p>
            <w:pPr>
              <w:spacing w:line="360" w:lineRule="auto"/>
              <w:jc w:val="center"/>
              <w:rPr>
                <w:rFonts w:ascii="宋体" w:hAnsi="宋体"/>
                <w:szCs w:val="18"/>
              </w:rPr>
            </w:pPr>
            <w:r>
              <w:rPr>
                <w:rFonts w:hint="eastAsia" w:ascii="宋体" w:hAnsi="宋体"/>
                <w:szCs w:val="18"/>
              </w:rPr>
              <w:t>任选</w:t>
            </w:r>
          </w:p>
        </w:tc>
        <w:tc>
          <w:tcPr>
            <w:tcW w:w="738" w:type="dxa"/>
            <w:vAlign w:val="top"/>
          </w:tcPr>
          <w:p>
            <w:pPr>
              <w:spacing w:line="360" w:lineRule="auto"/>
              <w:jc w:val="center"/>
              <w:rPr>
                <w:rFonts w:ascii="宋体" w:hAnsi="宋体"/>
                <w:szCs w:val="18"/>
              </w:rPr>
            </w:pPr>
            <w:r>
              <w:rPr>
                <w:rFonts w:hint="eastAsia" w:ascii="宋体" w:hAnsi="宋体"/>
                <w:szCs w:val="18"/>
              </w:rPr>
              <w:t>B</w:t>
            </w:r>
          </w:p>
        </w:tc>
        <w:tc>
          <w:tcPr>
            <w:tcW w:w="755" w:type="dxa"/>
            <w:vMerge w:val="continue"/>
            <w:vAlign w:val="center"/>
          </w:tcPr>
          <w:p>
            <w:pPr>
              <w:spacing w:line="240" w:lineRule="atLeast"/>
              <w:jc w:val="center"/>
              <w:rPr>
                <w:rFonts w:ascii="宋体" w:hAnsi="宋体"/>
                <w:color w:val="000000"/>
                <w:szCs w:val="21"/>
              </w:rPr>
            </w:pPr>
          </w:p>
        </w:tc>
        <w:tc>
          <w:tcPr>
            <w:tcW w:w="649" w:type="dxa"/>
            <w:vMerge w:val="continue"/>
            <w:vAlign w:val="center"/>
          </w:tcPr>
          <w:p>
            <w:pPr>
              <w:spacing w:line="360" w:lineRule="auto"/>
              <w:jc w:val="center"/>
              <w:rPr>
                <w:rFonts w:ascii="宋体" w:hAnsi="宋体"/>
                <w:szCs w:val="18"/>
              </w:rPr>
            </w:pPr>
          </w:p>
        </w:tc>
        <w:tc>
          <w:tcPr>
            <w:tcW w:w="540" w:type="dxa"/>
            <w:vMerge w:val="continue"/>
            <w:tcBorders>
              <w:right w:val="single" w:color="auto" w:sz="4" w:space="0"/>
            </w:tcBorders>
            <w:vAlign w:val="center"/>
          </w:tcPr>
          <w:p>
            <w:pPr>
              <w:widowControl/>
              <w:spacing w:line="360" w:lineRule="auto"/>
              <w:jc w:val="center"/>
              <w:rPr>
                <w:rFonts w:ascii="宋体" w:hAnsi="宋体"/>
                <w:szCs w:val="18"/>
              </w:rPr>
            </w:pPr>
          </w:p>
        </w:tc>
        <w:tc>
          <w:tcPr>
            <w:tcW w:w="1620" w:type="dxa"/>
            <w:gridSpan w:val="3"/>
            <w:vMerge w:val="continue"/>
            <w:tcBorders>
              <w:lef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240" w:lineRule="exact"/>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rPr>
                <w:rFonts w:ascii="宋体" w:hAnsi="宋体"/>
                <w:szCs w:val="18"/>
              </w:rPr>
            </w:pPr>
          </w:p>
        </w:tc>
        <w:tc>
          <w:tcPr>
            <w:tcW w:w="1264" w:type="dxa"/>
            <w:vMerge w:val="continue"/>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784" w:type="dxa"/>
            <w:vAlign w:val="center"/>
          </w:tcPr>
          <w:p>
            <w:pPr>
              <w:spacing w:line="360" w:lineRule="auto"/>
              <w:jc w:val="center"/>
              <w:rPr>
                <w:rFonts w:ascii="宋体" w:hAnsi="宋体"/>
                <w:szCs w:val="18"/>
              </w:rPr>
            </w:pPr>
            <w:r>
              <w:rPr>
                <w:rFonts w:hint="eastAsia" w:ascii="宋体" w:hAnsi="宋体"/>
                <w:szCs w:val="18"/>
              </w:rPr>
              <w:t>任选</w:t>
            </w:r>
          </w:p>
        </w:tc>
        <w:tc>
          <w:tcPr>
            <w:tcW w:w="738" w:type="dxa"/>
            <w:vAlign w:val="top"/>
          </w:tcPr>
          <w:p>
            <w:pPr>
              <w:spacing w:line="360" w:lineRule="auto"/>
              <w:jc w:val="center"/>
              <w:rPr>
                <w:rFonts w:ascii="宋体" w:hAnsi="宋体"/>
                <w:szCs w:val="18"/>
              </w:rPr>
            </w:pPr>
            <w:r>
              <w:rPr>
                <w:rFonts w:hint="eastAsia" w:ascii="宋体" w:hAnsi="宋体"/>
                <w:szCs w:val="18"/>
              </w:rPr>
              <w:t>B</w:t>
            </w:r>
          </w:p>
        </w:tc>
        <w:tc>
          <w:tcPr>
            <w:tcW w:w="755" w:type="dxa"/>
            <w:vMerge w:val="continue"/>
            <w:vAlign w:val="center"/>
          </w:tcPr>
          <w:p>
            <w:pPr>
              <w:spacing w:line="240" w:lineRule="atLeast"/>
              <w:jc w:val="center"/>
              <w:rPr>
                <w:rFonts w:ascii="宋体" w:hAnsi="宋体"/>
                <w:color w:val="000000"/>
                <w:szCs w:val="21"/>
              </w:rPr>
            </w:pPr>
          </w:p>
        </w:tc>
        <w:tc>
          <w:tcPr>
            <w:tcW w:w="649" w:type="dxa"/>
            <w:vMerge w:val="continue"/>
            <w:vAlign w:val="center"/>
          </w:tcPr>
          <w:p>
            <w:pPr>
              <w:spacing w:line="360" w:lineRule="auto"/>
              <w:jc w:val="center"/>
              <w:rPr>
                <w:rFonts w:ascii="宋体" w:hAnsi="宋体"/>
                <w:szCs w:val="18"/>
              </w:rPr>
            </w:pPr>
          </w:p>
        </w:tc>
        <w:tc>
          <w:tcPr>
            <w:tcW w:w="540" w:type="dxa"/>
            <w:vMerge w:val="continue"/>
            <w:tcBorders>
              <w:right w:val="single" w:color="auto" w:sz="4" w:space="0"/>
            </w:tcBorders>
            <w:vAlign w:val="center"/>
          </w:tcPr>
          <w:p>
            <w:pPr>
              <w:widowControl/>
              <w:spacing w:line="360" w:lineRule="auto"/>
              <w:jc w:val="center"/>
              <w:rPr>
                <w:rFonts w:ascii="宋体" w:hAnsi="宋体"/>
                <w:szCs w:val="18"/>
              </w:rPr>
            </w:pPr>
          </w:p>
        </w:tc>
        <w:tc>
          <w:tcPr>
            <w:tcW w:w="1620" w:type="dxa"/>
            <w:gridSpan w:val="3"/>
            <w:vMerge w:val="continue"/>
            <w:tcBorders>
              <w:left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240" w:lineRule="exact"/>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rPr>
                <w:rFonts w:ascii="宋体" w:hAnsi="宋体"/>
                <w:szCs w:val="18"/>
              </w:rPr>
            </w:pPr>
          </w:p>
        </w:tc>
        <w:tc>
          <w:tcPr>
            <w:tcW w:w="1264" w:type="dxa"/>
            <w:vMerge w:val="continue"/>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784" w:type="dxa"/>
            <w:vAlign w:val="center"/>
          </w:tcPr>
          <w:p>
            <w:pPr>
              <w:spacing w:line="360" w:lineRule="auto"/>
              <w:jc w:val="center"/>
              <w:rPr>
                <w:rFonts w:ascii="宋体" w:hAnsi="宋体"/>
                <w:szCs w:val="18"/>
              </w:rPr>
            </w:pPr>
            <w:r>
              <w:rPr>
                <w:rFonts w:hint="eastAsia" w:ascii="宋体" w:hAnsi="宋体"/>
                <w:szCs w:val="18"/>
              </w:rPr>
              <w:t>任选</w:t>
            </w:r>
          </w:p>
        </w:tc>
        <w:tc>
          <w:tcPr>
            <w:tcW w:w="738" w:type="dxa"/>
            <w:vAlign w:val="top"/>
          </w:tcPr>
          <w:p>
            <w:pPr>
              <w:spacing w:line="360" w:lineRule="auto"/>
              <w:jc w:val="center"/>
              <w:rPr>
                <w:rFonts w:ascii="宋体" w:hAnsi="宋体"/>
                <w:szCs w:val="18"/>
              </w:rPr>
            </w:pPr>
            <w:r>
              <w:rPr>
                <w:rFonts w:hint="eastAsia" w:ascii="宋体" w:hAnsi="宋体"/>
                <w:szCs w:val="18"/>
              </w:rPr>
              <w:t>B</w:t>
            </w:r>
          </w:p>
        </w:tc>
        <w:tc>
          <w:tcPr>
            <w:tcW w:w="755" w:type="dxa"/>
            <w:vMerge w:val="continue"/>
            <w:vAlign w:val="center"/>
          </w:tcPr>
          <w:p>
            <w:pPr>
              <w:spacing w:line="240" w:lineRule="atLeast"/>
              <w:jc w:val="center"/>
              <w:rPr>
                <w:rFonts w:ascii="宋体" w:hAnsi="宋体"/>
                <w:color w:val="000000"/>
                <w:szCs w:val="21"/>
              </w:rPr>
            </w:pPr>
          </w:p>
        </w:tc>
        <w:tc>
          <w:tcPr>
            <w:tcW w:w="649" w:type="dxa"/>
            <w:vMerge w:val="continue"/>
            <w:tcBorders>
              <w:bottom w:val="single" w:color="auto" w:sz="4" w:space="0"/>
            </w:tcBorders>
            <w:vAlign w:val="center"/>
          </w:tcPr>
          <w:p>
            <w:pPr>
              <w:spacing w:line="360" w:lineRule="auto"/>
              <w:jc w:val="center"/>
              <w:rPr>
                <w:rFonts w:ascii="宋体" w:hAnsi="宋体"/>
                <w:szCs w:val="18"/>
              </w:rPr>
            </w:pPr>
          </w:p>
        </w:tc>
        <w:tc>
          <w:tcPr>
            <w:tcW w:w="540" w:type="dxa"/>
            <w:vMerge w:val="continue"/>
            <w:tcBorders>
              <w:bottom w:val="single" w:color="auto" w:sz="4" w:space="0"/>
              <w:right w:val="single" w:color="auto" w:sz="4" w:space="0"/>
            </w:tcBorders>
            <w:vAlign w:val="center"/>
          </w:tcPr>
          <w:p>
            <w:pPr>
              <w:widowControl/>
              <w:spacing w:line="360" w:lineRule="auto"/>
              <w:jc w:val="center"/>
              <w:rPr>
                <w:rFonts w:ascii="宋体" w:hAnsi="宋体"/>
                <w:szCs w:val="18"/>
              </w:rPr>
            </w:pPr>
          </w:p>
        </w:tc>
        <w:tc>
          <w:tcPr>
            <w:tcW w:w="1620" w:type="dxa"/>
            <w:gridSpan w:val="3"/>
            <w:vMerge w:val="continue"/>
            <w:tcBorders>
              <w:left w:val="single" w:color="auto" w:sz="4" w:space="0"/>
              <w:bottom w:val="single" w:color="auto" w:sz="4" w:space="0"/>
            </w:tcBorders>
            <w:vAlign w:val="center"/>
          </w:tcPr>
          <w:p>
            <w:pPr>
              <w:widowControl/>
              <w:spacing w:line="360" w:lineRule="auto"/>
              <w:jc w:val="center"/>
              <w:rPr>
                <w:rFonts w:ascii="宋体" w:hAnsi="宋体"/>
                <w:szCs w:val="18"/>
              </w:rPr>
            </w:pPr>
          </w:p>
        </w:tc>
        <w:tc>
          <w:tcPr>
            <w:tcW w:w="540" w:type="dxa"/>
            <w:tcBorders>
              <w:top w:val="single" w:color="auto" w:sz="4" w:space="0"/>
              <w:bottom w:val="single" w:color="auto" w:sz="4" w:space="0"/>
              <w:right w:val="single" w:color="auto" w:sz="4" w:space="0"/>
            </w:tcBorders>
            <w:vAlign w:val="center"/>
          </w:tcPr>
          <w:p>
            <w:pPr>
              <w:spacing w:line="240" w:lineRule="exact"/>
              <w:jc w:val="center"/>
              <w:rPr>
                <w:rFonts w:ascii="宋体" w:hAnsi="宋体"/>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rPr>
                <w:rFonts w:ascii="宋体" w:hAnsi="宋体"/>
                <w:szCs w:val="18"/>
              </w:rPr>
            </w:pPr>
          </w:p>
        </w:tc>
        <w:tc>
          <w:tcPr>
            <w:tcW w:w="1264" w:type="dxa"/>
            <w:vMerge w:val="continue"/>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textDirection w:val="tbRlV"/>
            <w:vAlign w:val="center"/>
          </w:tcPr>
          <w:p>
            <w:pPr>
              <w:widowControl/>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784" w:type="dxa"/>
            <w:vAlign w:val="center"/>
          </w:tcPr>
          <w:p>
            <w:pPr>
              <w:widowControl/>
              <w:spacing w:line="360" w:lineRule="auto"/>
              <w:jc w:val="center"/>
              <w:rPr>
                <w:rFonts w:ascii="宋体" w:hAnsi="宋体" w:cs="宋体"/>
                <w:kern w:val="0"/>
                <w:szCs w:val="18"/>
              </w:rPr>
            </w:pPr>
          </w:p>
        </w:tc>
        <w:tc>
          <w:tcPr>
            <w:tcW w:w="738" w:type="dxa"/>
            <w:vAlign w:val="center"/>
          </w:tcPr>
          <w:p>
            <w:pPr>
              <w:widowControl/>
              <w:spacing w:line="360" w:lineRule="auto"/>
              <w:jc w:val="center"/>
              <w:rPr>
                <w:rFonts w:ascii="宋体" w:hAnsi="宋体"/>
                <w:color w:val="FF0000"/>
                <w:szCs w:val="18"/>
              </w:rPr>
            </w:pPr>
          </w:p>
        </w:tc>
        <w:tc>
          <w:tcPr>
            <w:tcW w:w="755" w:type="dxa"/>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10</w:t>
            </w:r>
          </w:p>
        </w:tc>
        <w:tc>
          <w:tcPr>
            <w:tcW w:w="649" w:type="dxa"/>
            <w:tcBorders>
              <w:top w:val="single" w:color="auto" w:sz="4" w:space="0"/>
              <w:bottom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222</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color w:val="FF0000"/>
                <w:szCs w:val="18"/>
              </w:rPr>
              <w:t>34</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68</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0</w:t>
            </w:r>
          </w:p>
        </w:tc>
        <w:tc>
          <w:tcPr>
            <w:tcW w:w="540"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ascii="宋体" w:hAnsi="宋体"/>
                <w:color w:val="FF0000"/>
                <w:szCs w:val="18"/>
              </w:rPr>
              <w:t>120</w:t>
            </w:r>
          </w:p>
        </w:tc>
        <w:tc>
          <w:tcPr>
            <w:tcW w:w="540" w:type="dxa"/>
            <w:tcBorders>
              <w:top w:val="single" w:color="auto" w:sz="4" w:space="0"/>
              <w:left w:val="single" w:color="auto" w:sz="4" w:space="0"/>
              <w:bottom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restart"/>
            <w:textDirection w:val="tbRlV"/>
            <w:vAlign w:val="center"/>
          </w:tcPr>
          <w:p>
            <w:pPr>
              <w:spacing w:line="360" w:lineRule="auto"/>
              <w:ind w:left="113" w:right="113"/>
              <w:jc w:val="center"/>
              <w:rPr>
                <w:rFonts w:ascii="宋体" w:hAnsi="宋体"/>
                <w:szCs w:val="18"/>
              </w:rPr>
            </w:pPr>
            <w:r>
              <w:rPr>
                <w:rFonts w:hint="eastAsia" w:ascii="宋体" w:hAnsi="宋体"/>
                <w:szCs w:val="18"/>
              </w:rPr>
              <w:t>实习实训</w:t>
            </w: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540" w:type="dxa"/>
            <w:tcBorders>
              <w:right w:val="single" w:color="auto" w:sz="4" w:space="0"/>
            </w:tcBorders>
            <w:vAlign w:val="center"/>
          </w:tcPr>
          <w:p>
            <w:pPr>
              <w:widowControl/>
              <w:spacing w:line="360" w:lineRule="auto"/>
              <w:jc w:val="center"/>
              <w:rPr>
                <w:rFonts w:ascii="宋体" w:hAnsi="宋体"/>
                <w:color w:val="FF0000"/>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军事理论与军训</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540" w:type="dxa"/>
            <w:tcBorders>
              <w:right w:val="single" w:color="auto" w:sz="4" w:space="0"/>
            </w:tcBorders>
            <w:vAlign w:val="center"/>
          </w:tcPr>
          <w:p>
            <w:pPr>
              <w:widowControl/>
              <w:spacing w:line="360" w:lineRule="auto"/>
              <w:jc w:val="center"/>
              <w:rPr>
                <w:rFonts w:ascii="宋体" w:hAnsi="宋体"/>
                <w:color w:val="FF0000"/>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大数据中心</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28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540" w:type="dxa"/>
            <w:tcBorders>
              <w:right w:val="single" w:color="auto" w:sz="4" w:space="0"/>
            </w:tcBorders>
            <w:vAlign w:val="center"/>
          </w:tcPr>
          <w:p>
            <w:pPr>
              <w:widowControl/>
              <w:spacing w:line="360" w:lineRule="auto"/>
              <w:jc w:val="center"/>
              <w:rPr>
                <w:rFonts w:ascii="宋体" w:hAnsi="宋体"/>
                <w:color w:val="FF0000"/>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数据清洗</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28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28</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540" w:type="dxa"/>
            <w:tcBorders>
              <w:right w:val="single" w:color="auto" w:sz="4" w:space="0"/>
            </w:tcBorders>
            <w:vAlign w:val="center"/>
          </w:tcPr>
          <w:p>
            <w:pPr>
              <w:widowControl/>
              <w:spacing w:line="360" w:lineRule="auto"/>
              <w:jc w:val="center"/>
              <w:rPr>
                <w:rFonts w:ascii="宋体" w:hAnsi="宋体"/>
                <w:color w:val="FF0000"/>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平台应用</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auto"/>
              <w:jc w:val="center"/>
              <w:rPr>
                <w:rFonts w:ascii="宋体" w:hAnsi="宋体"/>
                <w:szCs w:val="18"/>
              </w:rPr>
            </w:pPr>
            <w:r>
              <w:rPr>
                <w:rFonts w:hint="eastAsia" w:ascii="宋体" w:hAnsi="宋体"/>
                <w:szCs w:val="18"/>
              </w:rPr>
              <w:t>1</w:t>
            </w:r>
          </w:p>
        </w:tc>
        <w:tc>
          <w:tcPr>
            <w:tcW w:w="649" w:type="dxa"/>
            <w:vAlign w:val="center"/>
          </w:tcPr>
          <w:p>
            <w:pPr>
              <w:widowControl/>
              <w:spacing w:line="360" w:lineRule="auto"/>
              <w:jc w:val="center"/>
              <w:rPr>
                <w:rFonts w:ascii="宋体" w:hAnsi="宋体"/>
                <w:szCs w:val="18"/>
              </w:rPr>
            </w:pPr>
            <w:r>
              <w:rPr>
                <w:rFonts w:hint="eastAsia" w:ascii="宋体" w:hAnsi="宋体"/>
                <w:szCs w:val="18"/>
              </w:rPr>
              <w:t>28</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szCs w:val="18"/>
              </w:rPr>
              <w:t>28</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p>
        </w:tc>
        <w:tc>
          <w:tcPr>
            <w:tcW w:w="540" w:type="dxa"/>
            <w:tcBorders>
              <w:left w:val="single" w:color="auto" w:sz="4" w:space="0"/>
            </w:tcBorders>
            <w:vAlign w:val="center"/>
          </w:tcPr>
          <w:p>
            <w:pPr>
              <w:widowControl/>
              <w:spacing w:line="360" w:lineRule="auto"/>
              <w:jc w:val="center"/>
              <w:rPr>
                <w:rFonts w:ascii="宋体" w:hAnsi="宋体"/>
                <w:color w:val="FF0000"/>
                <w:szCs w:val="18"/>
              </w:rPr>
            </w:pPr>
          </w:p>
        </w:tc>
        <w:tc>
          <w:tcPr>
            <w:tcW w:w="1264" w:type="dxa"/>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240" w:lineRule="atLeast"/>
              <w:jc w:val="center"/>
              <w:rPr>
                <w:rFonts w:ascii="宋体" w:hAnsi="宋体"/>
                <w:color w:val="000000"/>
                <w:szCs w:val="21"/>
              </w:rPr>
            </w:pPr>
            <w:r>
              <w:rPr>
                <w:rFonts w:ascii="宋体" w:hAnsi="宋体"/>
                <w:color w:val="000000"/>
                <w:szCs w:val="21"/>
              </w:rPr>
              <w:t>3</w:t>
            </w:r>
          </w:p>
        </w:tc>
        <w:tc>
          <w:tcPr>
            <w:tcW w:w="649" w:type="dxa"/>
            <w:vAlign w:val="center"/>
          </w:tcPr>
          <w:p>
            <w:pPr>
              <w:widowControl/>
              <w:spacing w:line="360" w:lineRule="auto"/>
              <w:jc w:val="center"/>
              <w:rPr>
                <w:rFonts w:ascii="宋体" w:hAnsi="宋体"/>
                <w:szCs w:val="18"/>
              </w:rPr>
            </w:pPr>
            <w:r>
              <w:rPr>
                <w:rFonts w:hint="eastAsia" w:ascii="宋体" w:hAnsi="宋体"/>
                <w:szCs w:val="18"/>
              </w:rPr>
              <w:t>60</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1264" w:type="dxa"/>
            <w:vAlign w:val="center"/>
          </w:tcPr>
          <w:p>
            <w:pPr>
              <w:widowControl/>
              <w:spacing w:line="240" w:lineRule="exact"/>
              <w:jc w:val="center"/>
              <w:rPr>
                <w:rFonts w:ascii="宋体" w:hAnsi="宋体"/>
                <w:szCs w:val="21"/>
              </w:rPr>
            </w:pPr>
            <w:r>
              <w:rPr>
                <w:rFonts w:hint="eastAsia" w:ascii="宋体" w:hAnsi="宋体"/>
                <w:bCs/>
                <w:szCs w:val="21"/>
              </w:rPr>
              <w:t>融入勤工助学、社会调查等活动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毕业设计</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ascii="宋体" w:hAnsi="宋体"/>
                <w:szCs w:val="18"/>
              </w:rPr>
              <w:t>C</w:t>
            </w:r>
          </w:p>
        </w:tc>
        <w:tc>
          <w:tcPr>
            <w:tcW w:w="75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100</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100</w:t>
            </w:r>
          </w:p>
        </w:tc>
        <w:tc>
          <w:tcPr>
            <w:tcW w:w="1264" w:type="dxa"/>
            <w:vAlign w:val="center"/>
          </w:tcPr>
          <w:p>
            <w:pPr>
              <w:widowControl/>
              <w:spacing w:line="240" w:lineRule="exact"/>
              <w:jc w:val="center"/>
              <w:rPr>
                <w:rFonts w:ascii="宋体" w:hAnsi="宋体"/>
                <w:szCs w:val="18"/>
              </w:rPr>
            </w:pPr>
            <w:r>
              <w:rPr>
                <w:rFonts w:hint="eastAsia" w:ascii="宋体" w:hAnsi="宋体"/>
                <w:szCs w:val="18"/>
              </w:rPr>
              <w:t>项目形式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49" w:type="dxa"/>
            <w:vAlign w:val="center"/>
          </w:tcPr>
          <w:p>
            <w:pPr>
              <w:widowControl/>
              <w:spacing w:line="360" w:lineRule="auto"/>
              <w:jc w:val="center"/>
              <w:rPr>
                <w:rFonts w:ascii="宋体" w:hAnsi="宋体"/>
                <w:szCs w:val="18"/>
              </w:rPr>
            </w:pPr>
            <w:r>
              <w:rPr>
                <w:rFonts w:hint="eastAsia" w:ascii="宋体" w:hAnsi="宋体"/>
                <w:szCs w:val="18"/>
              </w:rPr>
              <w:t>100</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21"/>
              </w:rPr>
              <w:t>100</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vAlign w:val="center"/>
          </w:tcPr>
          <w:p>
            <w:pPr>
              <w:widowControl/>
              <w:spacing w:line="360" w:lineRule="auto"/>
              <w:jc w:val="center"/>
              <w:rPr>
                <w:rFonts w:ascii="宋体" w:hAnsi="宋体"/>
                <w:szCs w:val="18"/>
              </w:rPr>
            </w:pPr>
            <w:r>
              <w:rPr>
                <w:rFonts w:hint="eastAsia" w:ascii="宋体" w:hAnsi="宋体"/>
                <w:szCs w:val="18"/>
              </w:rPr>
              <w:t>C</w:t>
            </w:r>
          </w:p>
        </w:tc>
        <w:tc>
          <w:tcPr>
            <w:tcW w:w="755"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15</w:t>
            </w:r>
          </w:p>
        </w:tc>
        <w:tc>
          <w:tcPr>
            <w:tcW w:w="649" w:type="dxa"/>
            <w:vAlign w:val="center"/>
          </w:tcPr>
          <w:p>
            <w:pPr>
              <w:widowControl/>
              <w:spacing w:line="360" w:lineRule="auto"/>
              <w:jc w:val="center"/>
              <w:rPr>
                <w:rFonts w:ascii="宋体" w:hAnsi="宋体"/>
                <w:szCs w:val="21"/>
              </w:rPr>
            </w:pPr>
            <w:r>
              <w:rPr>
                <w:rFonts w:hint="eastAsia" w:ascii="宋体" w:hAnsi="宋体"/>
                <w:szCs w:val="21"/>
              </w:rPr>
              <w:t>360</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21"/>
              </w:rPr>
            </w:pPr>
          </w:p>
        </w:tc>
        <w:tc>
          <w:tcPr>
            <w:tcW w:w="540" w:type="dxa"/>
            <w:tcBorders>
              <w:left w:val="single" w:color="auto" w:sz="4" w:space="0"/>
            </w:tcBorders>
            <w:vAlign w:val="center"/>
          </w:tcPr>
          <w:p>
            <w:pPr>
              <w:widowControl/>
              <w:spacing w:line="360" w:lineRule="auto"/>
              <w:jc w:val="center"/>
              <w:rPr>
                <w:rFonts w:ascii="宋体" w:hAnsi="宋体"/>
                <w:szCs w:val="21"/>
              </w:rPr>
            </w:pPr>
            <w:r>
              <w:rPr>
                <w:rFonts w:hint="eastAsia" w:ascii="宋体" w:hAnsi="宋体"/>
                <w:szCs w:val="21"/>
              </w:rPr>
              <w:t>360</w:t>
            </w: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textDirection w:val="tbRlV"/>
            <w:vAlign w:val="center"/>
          </w:tcPr>
          <w:p>
            <w:pPr>
              <w:spacing w:line="360" w:lineRule="auto"/>
              <w:ind w:left="113" w:right="113"/>
              <w:jc w:val="center"/>
              <w:rPr>
                <w:rFonts w:ascii="宋体" w:hAnsi="宋体"/>
                <w:szCs w:val="18"/>
              </w:rPr>
            </w:pPr>
          </w:p>
        </w:tc>
        <w:tc>
          <w:tcPr>
            <w:tcW w:w="2019"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784" w:type="dxa"/>
            <w:vAlign w:val="center"/>
          </w:tcPr>
          <w:p>
            <w:pPr>
              <w:widowControl/>
              <w:spacing w:line="360" w:lineRule="auto"/>
              <w:jc w:val="center"/>
              <w:rPr>
                <w:rFonts w:ascii="宋体" w:hAnsi="宋体" w:cs="宋体"/>
                <w:kern w:val="0"/>
                <w:szCs w:val="18"/>
              </w:rPr>
            </w:pPr>
          </w:p>
        </w:tc>
        <w:tc>
          <w:tcPr>
            <w:tcW w:w="738" w:type="dxa"/>
            <w:vAlign w:val="center"/>
          </w:tcPr>
          <w:p>
            <w:pPr>
              <w:widowControl/>
              <w:spacing w:line="360" w:lineRule="auto"/>
              <w:jc w:val="center"/>
              <w:rPr>
                <w:rFonts w:ascii="宋体" w:hAnsi="宋体"/>
                <w:color w:val="FF0000"/>
                <w:szCs w:val="18"/>
              </w:rPr>
            </w:pPr>
          </w:p>
        </w:tc>
        <w:tc>
          <w:tcPr>
            <w:tcW w:w="755" w:type="dxa"/>
          </w:tcPr>
          <w:p>
            <w:pPr>
              <w:widowControl/>
              <w:spacing w:line="360" w:lineRule="auto"/>
              <w:jc w:val="center"/>
              <w:rPr>
                <w:rFonts w:ascii="宋体" w:hAnsi="宋体"/>
                <w:color w:val="FF0000"/>
                <w:szCs w:val="18"/>
              </w:rPr>
            </w:pPr>
            <w:r>
              <w:rPr>
                <w:rFonts w:hint="eastAsia" w:ascii="宋体" w:hAnsi="宋体"/>
                <w:color w:val="FF0000"/>
                <w:szCs w:val="18"/>
              </w:rPr>
              <w:t>31</w:t>
            </w:r>
          </w:p>
        </w:tc>
        <w:tc>
          <w:tcPr>
            <w:tcW w:w="649" w:type="dxa"/>
            <w:vAlign w:val="center"/>
          </w:tcPr>
          <w:p>
            <w:pPr>
              <w:widowControl/>
              <w:spacing w:line="360" w:lineRule="auto"/>
              <w:jc w:val="center"/>
              <w:rPr>
                <w:rFonts w:ascii="宋体" w:hAnsi="宋体"/>
                <w:color w:val="FF0000"/>
                <w:szCs w:val="18"/>
              </w:rPr>
            </w:pPr>
            <w:r>
              <w:rPr>
                <w:rFonts w:hint="eastAsia" w:ascii="宋体" w:hAnsi="宋体"/>
                <w:color w:val="FF0000"/>
                <w:szCs w:val="18"/>
              </w:rPr>
              <w:t>736</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42</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38</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38</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38</w:t>
            </w:r>
          </w:p>
        </w:tc>
        <w:tc>
          <w:tcPr>
            <w:tcW w:w="540" w:type="dxa"/>
            <w:tcBorders>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110</w:t>
            </w:r>
          </w:p>
        </w:tc>
        <w:tc>
          <w:tcPr>
            <w:tcW w:w="540" w:type="dxa"/>
            <w:tcBorders>
              <w:lef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470</w:t>
            </w: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3" w:type="dxa"/>
            <w:gridSpan w:val="3"/>
            <w:vAlign w:val="center"/>
          </w:tcPr>
          <w:p>
            <w:pPr>
              <w:widowControl/>
              <w:spacing w:line="360" w:lineRule="auto"/>
              <w:jc w:val="center"/>
              <w:rPr>
                <w:rFonts w:ascii="宋体" w:hAnsi="宋体"/>
                <w:szCs w:val="18"/>
              </w:rPr>
            </w:pPr>
            <w:r>
              <w:rPr>
                <w:rFonts w:hint="eastAsia" w:ascii="宋体" w:hAnsi="宋体"/>
                <w:szCs w:val="18"/>
              </w:rPr>
              <w:t>合   计</w:t>
            </w:r>
          </w:p>
        </w:tc>
        <w:tc>
          <w:tcPr>
            <w:tcW w:w="784" w:type="dxa"/>
            <w:vAlign w:val="center"/>
          </w:tcPr>
          <w:p>
            <w:pPr>
              <w:widowControl/>
              <w:spacing w:line="360" w:lineRule="auto"/>
              <w:rPr>
                <w:rFonts w:ascii="宋体" w:hAnsi="宋体"/>
                <w:szCs w:val="18"/>
              </w:rPr>
            </w:pPr>
          </w:p>
        </w:tc>
        <w:tc>
          <w:tcPr>
            <w:tcW w:w="738" w:type="dxa"/>
          </w:tcPr>
          <w:p>
            <w:pPr>
              <w:widowControl/>
              <w:spacing w:line="360" w:lineRule="auto"/>
              <w:jc w:val="center"/>
              <w:rPr>
                <w:rFonts w:ascii="宋体" w:hAnsi="宋体"/>
                <w:szCs w:val="18"/>
              </w:rPr>
            </w:pPr>
          </w:p>
        </w:tc>
        <w:tc>
          <w:tcPr>
            <w:tcW w:w="755" w:type="dxa"/>
          </w:tcPr>
          <w:p>
            <w:pPr>
              <w:widowControl/>
              <w:spacing w:line="360" w:lineRule="auto"/>
              <w:jc w:val="center"/>
              <w:rPr>
                <w:rFonts w:ascii="宋体" w:hAnsi="宋体" w:eastAsia="宋体"/>
                <w:szCs w:val="18"/>
              </w:rPr>
            </w:pPr>
            <w:r>
              <w:rPr>
                <w:rFonts w:hint="eastAsia" w:ascii="宋体" w:hAnsi="宋体" w:eastAsia="宋体"/>
                <w:szCs w:val="18"/>
              </w:rPr>
              <w:t>149</w:t>
            </w:r>
          </w:p>
        </w:tc>
        <w:tc>
          <w:tcPr>
            <w:tcW w:w="649" w:type="dxa"/>
            <w:vAlign w:val="center"/>
          </w:tcPr>
          <w:p>
            <w:pPr>
              <w:widowControl/>
              <w:spacing w:line="360" w:lineRule="auto"/>
              <w:jc w:val="center"/>
              <w:rPr>
                <w:rFonts w:ascii="宋体" w:hAnsi="宋体" w:eastAsia="宋体"/>
                <w:szCs w:val="18"/>
              </w:rPr>
            </w:pPr>
            <w:r>
              <w:rPr>
                <w:rFonts w:hint="eastAsia" w:ascii="宋体" w:hAnsi="宋体"/>
                <w:szCs w:val="18"/>
              </w:rPr>
              <w:t>2792</w:t>
            </w:r>
          </w:p>
        </w:tc>
        <w:tc>
          <w:tcPr>
            <w:tcW w:w="540" w:type="dxa"/>
            <w:vAlign w:val="center"/>
          </w:tcPr>
          <w:p>
            <w:pPr>
              <w:widowControl/>
              <w:spacing w:line="360" w:lineRule="auto"/>
              <w:jc w:val="center"/>
              <w:rPr>
                <w:rFonts w:ascii="宋体" w:hAnsi="宋体" w:eastAsia="宋体"/>
                <w:szCs w:val="18"/>
              </w:rPr>
            </w:pPr>
            <w:r>
              <w:rPr>
                <w:rFonts w:hint="eastAsia" w:ascii="宋体" w:hAnsi="宋体"/>
                <w:szCs w:val="18"/>
              </w:rPr>
              <w:t>514</w:t>
            </w:r>
          </w:p>
        </w:tc>
        <w:tc>
          <w:tcPr>
            <w:tcW w:w="540" w:type="dxa"/>
            <w:vAlign w:val="center"/>
          </w:tcPr>
          <w:p>
            <w:pPr>
              <w:widowControl/>
              <w:spacing w:line="360" w:lineRule="auto"/>
              <w:jc w:val="center"/>
              <w:rPr>
                <w:rFonts w:ascii="宋体" w:hAnsi="宋体" w:eastAsia="宋体"/>
                <w:szCs w:val="18"/>
              </w:rPr>
            </w:pPr>
            <w:r>
              <w:rPr>
                <w:rFonts w:hint="eastAsia" w:ascii="宋体" w:hAnsi="宋体" w:eastAsia="宋体"/>
                <w:szCs w:val="18"/>
              </w:rPr>
              <w:t>548</w:t>
            </w:r>
          </w:p>
        </w:tc>
        <w:tc>
          <w:tcPr>
            <w:tcW w:w="540" w:type="dxa"/>
            <w:vAlign w:val="center"/>
          </w:tcPr>
          <w:p>
            <w:pPr>
              <w:widowControl/>
              <w:spacing w:line="360" w:lineRule="auto"/>
              <w:jc w:val="center"/>
              <w:rPr>
                <w:rFonts w:ascii="宋体" w:hAnsi="宋体" w:eastAsia="宋体"/>
                <w:szCs w:val="18"/>
              </w:rPr>
            </w:pPr>
            <w:r>
              <w:rPr>
                <w:rFonts w:hint="eastAsia" w:ascii="宋体" w:hAnsi="宋体" w:eastAsia="宋体"/>
                <w:szCs w:val="18"/>
              </w:rPr>
              <w:t>542</w:t>
            </w:r>
          </w:p>
        </w:tc>
        <w:tc>
          <w:tcPr>
            <w:tcW w:w="540" w:type="dxa"/>
            <w:vAlign w:val="center"/>
          </w:tcPr>
          <w:p>
            <w:pPr>
              <w:widowControl/>
              <w:spacing w:line="360" w:lineRule="auto"/>
              <w:jc w:val="center"/>
              <w:rPr>
                <w:rFonts w:ascii="宋体" w:hAnsi="宋体" w:eastAsia="宋体"/>
                <w:szCs w:val="18"/>
              </w:rPr>
            </w:pPr>
            <w:r>
              <w:rPr>
                <w:rFonts w:hint="eastAsia" w:ascii="宋体" w:hAnsi="宋体" w:eastAsia="宋体"/>
                <w:szCs w:val="18"/>
              </w:rPr>
              <w:t>476</w:t>
            </w:r>
          </w:p>
        </w:tc>
        <w:tc>
          <w:tcPr>
            <w:tcW w:w="540" w:type="dxa"/>
            <w:vAlign w:val="center"/>
          </w:tcPr>
          <w:p>
            <w:pPr>
              <w:widowControl/>
              <w:spacing w:line="360" w:lineRule="auto"/>
              <w:jc w:val="center"/>
              <w:rPr>
                <w:rFonts w:ascii="宋体" w:hAnsi="宋体" w:eastAsia="宋体"/>
                <w:szCs w:val="18"/>
              </w:rPr>
            </w:pPr>
            <w:r>
              <w:rPr>
                <w:rFonts w:hint="eastAsia" w:ascii="宋体" w:hAnsi="宋体"/>
                <w:szCs w:val="18"/>
              </w:rPr>
              <w:t>236</w:t>
            </w:r>
          </w:p>
        </w:tc>
        <w:tc>
          <w:tcPr>
            <w:tcW w:w="540" w:type="dxa"/>
            <w:vAlign w:val="center"/>
          </w:tcPr>
          <w:p>
            <w:pPr>
              <w:widowControl/>
              <w:spacing w:line="360" w:lineRule="auto"/>
              <w:jc w:val="center"/>
              <w:rPr>
                <w:rFonts w:ascii="宋体" w:hAnsi="宋体" w:eastAsia="宋体"/>
                <w:szCs w:val="18"/>
              </w:rPr>
            </w:pPr>
            <w:r>
              <w:rPr>
                <w:rFonts w:hint="eastAsia" w:ascii="宋体" w:hAnsi="宋体"/>
                <w:szCs w:val="18"/>
              </w:rPr>
              <w:t>4</w:t>
            </w:r>
            <w:r>
              <w:rPr>
                <w:rFonts w:ascii="宋体" w:hAnsi="宋体"/>
                <w:szCs w:val="18"/>
              </w:rPr>
              <w:t>7</w:t>
            </w:r>
            <w:r>
              <w:rPr>
                <w:rFonts w:hint="eastAsia" w:ascii="宋体" w:hAnsi="宋体"/>
                <w:szCs w:val="18"/>
              </w:rPr>
              <w:t>6</w:t>
            </w:r>
          </w:p>
        </w:tc>
        <w:tc>
          <w:tcPr>
            <w:tcW w:w="1264" w:type="dxa"/>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tcPr>
          <w:p>
            <w:pPr>
              <w:widowControl/>
              <w:spacing w:line="360" w:lineRule="auto"/>
              <w:rPr>
                <w:rFonts w:ascii="宋体" w:hAnsi="宋体"/>
                <w:color w:val="FF0000"/>
                <w:szCs w:val="18"/>
              </w:rPr>
            </w:pPr>
          </w:p>
        </w:tc>
        <w:tc>
          <w:tcPr>
            <w:tcW w:w="702" w:type="dxa"/>
          </w:tcPr>
          <w:p>
            <w:pPr>
              <w:widowControl/>
              <w:spacing w:line="360" w:lineRule="auto"/>
              <w:ind w:left="113" w:right="113"/>
              <w:rPr>
                <w:rFonts w:ascii="宋体" w:hAnsi="宋体"/>
                <w:szCs w:val="18"/>
              </w:rPr>
            </w:pPr>
          </w:p>
        </w:tc>
        <w:tc>
          <w:tcPr>
            <w:tcW w:w="8747" w:type="dxa"/>
            <w:gridSpan w:val="12"/>
            <w:vAlign w:val="center"/>
          </w:tcPr>
          <w:p>
            <w:pPr>
              <w:widowControl/>
              <w:spacing w:line="360" w:lineRule="auto"/>
              <w:ind w:left="113" w:right="113"/>
              <w:rPr>
                <w:rFonts w:ascii="宋体" w:hAnsi="宋体"/>
                <w:color w:val="FF0000"/>
                <w:szCs w:val="18"/>
              </w:rPr>
            </w:pPr>
            <w:r>
              <w:rPr>
                <w:rFonts w:hint="eastAsia" w:ascii="宋体" w:hAnsi="宋体"/>
                <w:szCs w:val="18"/>
              </w:rPr>
              <w:t>总课时：2792   实践课时：1686  理论课时：1106  实践教学占总学时比例：</w:t>
            </w:r>
            <w:r>
              <w:rPr>
                <w:rFonts w:ascii="宋体" w:hAnsi="宋体"/>
                <w:szCs w:val="18"/>
              </w:rPr>
              <w:t>6</w:t>
            </w:r>
            <w:r>
              <w:rPr>
                <w:rFonts w:hint="eastAsia" w:ascii="宋体" w:hAnsi="宋体"/>
                <w:szCs w:val="18"/>
              </w:rPr>
              <w:t>0.4%</w:t>
            </w:r>
          </w:p>
        </w:tc>
      </w:tr>
    </w:tbl>
    <w:p>
      <w:pPr>
        <w:widowControl/>
        <w:spacing w:line="360" w:lineRule="auto"/>
        <w:rPr>
          <w:color w:val="FF0000"/>
          <w:szCs w:val="21"/>
        </w:rPr>
      </w:pPr>
      <w:r>
        <w:rPr>
          <w:rFonts w:hint="eastAsia" w:ascii="黑体" w:hAnsi="黑体" w:eastAsia="黑体" w:cs="黑体"/>
          <w:bCs/>
          <w:szCs w:val="18"/>
        </w:rPr>
        <w:t>注：1.课程类型分为A、B、C三种类型，A类课程为纯理论课程，B类课程为既有理论又有实践的课程，C类课程为纯实践课程。2.实践教学要占到总课时</w:t>
      </w:r>
      <w:r>
        <w:rPr>
          <w:rFonts w:ascii="黑体" w:hAnsi="黑体" w:eastAsia="黑体" w:cs="黑体"/>
          <w:bCs/>
          <w:szCs w:val="18"/>
        </w:rPr>
        <w:t>5</w:t>
      </w:r>
      <w:r>
        <w:rPr>
          <w:rFonts w:hint="eastAsia" w:ascii="黑体" w:hAnsi="黑体" w:eastAsia="黑体" w:cs="黑体"/>
          <w:bCs/>
          <w:szCs w:val="18"/>
        </w:rPr>
        <w:t>0%以上。</w:t>
      </w:r>
    </w:p>
    <w:p>
      <w:pPr>
        <w:widowControl/>
        <w:spacing w:line="360" w:lineRule="auto"/>
        <w:rPr>
          <w:rFonts w:ascii="宋体" w:hAnsi="宋体"/>
          <w:b/>
          <w:szCs w:val="18"/>
        </w:rPr>
        <w:sectPr>
          <w:footerReference r:id="rId7" w:type="default"/>
          <w:pgSz w:w="11906" w:h="16838"/>
          <w:pgMar w:top="1440" w:right="1800" w:bottom="1440" w:left="1800" w:header="851" w:footer="992" w:gutter="0"/>
          <w:pgNumType w:start="1"/>
          <w:cols w:space="720" w:num="1"/>
          <w:docGrid w:type="lines" w:linePitch="312" w:charSpace="0"/>
        </w:sectPr>
      </w:pPr>
    </w:p>
    <w:p>
      <w:pPr>
        <w:spacing w:before="156" w:beforeLines="50" w:after="156" w:afterLines="50" w:line="360" w:lineRule="auto"/>
        <w:ind w:firstLine="493"/>
        <w:rPr>
          <w:rFonts w:ascii="宋体" w:hAnsi="宋体"/>
          <w:sz w:val="24"/>
        </w:rPr>
      </w:pPr>
      <w:r>
        <w:rPr>
          <w:rFonts w:hint="eastAsia" w:ascii="宋体" w:hAnsi="宋体"/>
          <w:sz w:val="24"/>
        </w:rPr>
        <w:t>（四）进程安排</w:t>
      </w:r>
    </w:p>
    <w:tbl>
      <w:tblPr>
        <w:tblStyle w:val="18"/>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545"/>
        <w:gridCol w:w="1120"/>
        <w:gridCol w:w="1854"/>
        <w:gridCol w:w="921"/>
        <w:gridCol w:w="678"/>
        <w:gridCol w:w="453"/>
        <w:gridCol w:w="449"/>
        <w:gridCol w:w="684"/>
        <w:gridCol w:w="567"/>
        <w:gridCol w:w="567"/>
        <w:gridCol w:w="693"/>
        <w:gridCol w:w="538"/>
        <w:gridCol w:w="541"/>
        <w:gridCol w:w="541"/>
        <w:gridCol w:w="544"/>
        <w:gridCol w:w="532"/>
        <w:gridCol w:w="481"/>
        <w:gridCol w:w="923"/>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blHeader/>
          <w:jc w:val="center"/>
        </w:trPr>
        <w:tc>
          <w:tcPr>
            <w:tcW w:w="14295" w:type="dxa"/>
            <w:gridSpan w:val="20"/>
            <w:tcBorders>
              <w:top w:val="single" w:color="auto" w:sz="4" w:space="0"/>
              <w:left w:val="single" w:color="auto" w:sz="4" w:space="0"/>
              <w:bottom w:val="single" w:color="auto" w:sz="4" w:space="0"/>
              <w:right w:val="single" w:color="auto" w:sz="4" w:space="0"/>
            </w:tcBorders>
            <w:shd w:val="clear" w:color="auto" w:fill="E0E0E0"/>
            <w:vAlign w:val="center"/>
          </w:tcPr>
          <w:p>
            <w:pPr>
              <w:spacing w:line="360" w:lineRule="exact"/>
              <w:jc w:val="center"/>
              <w:rPr>
                <w:rFonts w:ascii="黑体" w:hAnsi="黑体" w:eastAsia="黑体"/>
                <w:sz w:val="24"/>
              </w:rPr>
            </w:pPr>
            <w:r>
              <w:rPr>
                <w:rFonts w:hint="eastAsia" w:ascii="黑体" w:hAnsi="黑体" w:eastAsia="黑体"/>
                <w:sz w:val="28"/>
                <w:szCs w:val="28"/>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4066" w:type="dxa"/>
            <w:gridSpan w:val="4"/>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专业：大数据技术与应用</w:t>
            </w:r>
          </w:p>
        </w:tc>
        <w:tc>
          <w:tcPr>
            <w:tcW w:w="3185" w:type="dxa"/>
            <w:gridSpan w:val="5"/>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起点：高中</w:t>
            </w:r>
          </w:p>
        </w:tc>
        <w:tc>
          <w:tcPr>
            <w:tcW w:w="1827" w:type="dxa"/>
            <w:gridSpan w:val="3"/>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学制：三年</w:t>
            </w:r>
          </w:p>
        </w:tc>
        <w:tc>
          <w:tcPr>
            <w:tcW w:w="3177" w:type="dxa"/>
            <w:gridSpan w:val="6"/>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层次：大专</w:t>
            </w:r>
          </w:p>
        </w:tc>
        <w:tc>
          <w:tcPr>
            <w:tcW w:w="2040" w:type="dxa"/>
            <w:gridSpan w:val="2"/>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b/>
                <w:bCs/>
                <w:color w:val="FF0000"/>
                <w:szCs w:val="21"/>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blHeader/>
          <w:jc w:val="center"/>
        </w:trPr>
        <w:tc>
          <w:tcPr>
            <w:tcW w:w="547"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5"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0"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775" w:type="dxa"/>
            <w:gridSpan w:val="2"/>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53"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449"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684"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134"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693"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24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177" w:type="dxa"/>
            <w:gridSpan w:val="6"/>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923"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24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117"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27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67"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b/>
                <w:bCs/>
                <w:kern w:val="0"/>
                <w:szCs w:val="21"/>
              </w:rPr>
            </w:pPr>
            <w:r>
              <w:rPr>
                <w:rFonts w:hint="eastAsia" w:ascii="宋体" w:hAnsi="宋体"/>
                <w:color w:val="000000"/>
                <w:szCs w:val="21"/>
              </w:rPr>
              <w:t>讲授</w:t>
            </w:r>
          </w:p>
        </w:tc>
        <w:tc>
          <w:tcPr>
            <w:tcW w:w="567"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实践</w:t>
            </w:r>
          </w:p>
        </w:tc>
        <w:tc>
          <w:tcPr>
            <w:tcW w:w="6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079"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8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013"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9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b/>
                <w:kern w:val="0"/>
                <w:sz w:val="20"/>
                <w:szCs w:val="20"/>
              </w:rPr>
            </w:pPr>
          </w:p>
        </w:tc>
        <w:tc>
          <w:tcPr>
            <w:tcW w:w="11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27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41"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1"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44"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32"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481"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9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b/>
                <w:kern w:val="0"/>
                <w:sz w:val="20"/>
                <w:szCs w:val="20"/>
              </w:rPr>
            </w:pPr>
          </w:p>
        </w:tc>
        <w:tc>
          <w:tcPr>
            <w:tcW w:w="11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7"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0105021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pacing w:val="-4"/>
                <w:szCs w:val="21"/>
              </w:rPr>
            </w:pPr>
            <w:r>
              <w:rPr>
                <w:rFonts w:hint="eastAsia" w:ascii="宋体" w:hAnsi="宋体" w:cs="宋体"/>
                <w:spacing w:val="-4"/>
                <w:kern w:val="0"/>
                <w:szCs w:val="18"/>
              </w:rPr>
              <w:t>高职</w:t>
            </w:r>
            <w:r>
              <w:rPr>
                <w:rFonts w:ascii="宋体" w:hAnsi="宋体" w:cs="宋体"/>
                <w:spacing w:val="-4"/>
                <w:kern w:val="0"/>
                <w:szCs w:val="18"/>
              </w:rPr>
              <w:t>语文与中华传统文化</w:t>
            </w:r>
            <w:r>
              <w:rPr>
                <w:rFonts w:hint="eastAsia" w:ascii="宋体" w:hAnsi="宋体" w:cs="宋体"/>
                <w:spacing w:val="-4"/>
                <w:kern w:val="0"/>
                <w:szCs w:val="18"/>
              </w:rPr>
              <w:t>2-</w:t>
            </w:r>
            <w:r>
              <w:rPr>
                <w:rFonts w:ascii="宋体" w:hAnsi="宋体" w:cs="宋体"/>
                <w:spacing w:val="-4"/>
                <w:kern w:val="0"/>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24</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0105022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s="宋体"/>
                <w:spacing w:val="-4"/>
                <w:kern w:val="0"/>
                <w:szCs w:val="18"/>
              </w:rPr>
              <w:t>高职</w:t>
            </w:r>
            <w:r>
              <w:rPr>
                <w:rFonts w:ascii="宋体" w:hAnsi="宋体" w:cs="宋体"/>
                <w:spacing w:val="-4"/>
                <w:kern w:val="0"/>
                <w:szCs w:val="18"/>
              </w:rPr>
              <w:t>语文与中华传统文化</w:t>
            </w:r>
            <w:r>
              <w:rPr>
                <w:rFonts w:hint="eastAsia" w:ascii="宋体" w:hAnsi="宋体" w:cs="宋体"/>
                <w:spacing w:val="-4"/>
                <w:kern w:val="0"/>
                <w:szCs w:val="18"/>
              </w:rPr>
              <w:t>2-</w:t>
            </w:r>
            <w:r>
              <w:rPr>
                <w:rFonts w:ascii="宋体" w:hAnsi="宋体" w:cs="宋体"/>
                <w:spacing w:val="-4"/>
                <w:kern w:val="0"/>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ascii="宋体" w:hAnsi="宋体"/>
                <w:color w:val="000000"/>
                <w:szCs w:val="21"/>
              </w:rPr>
              <w:t>3</w:t>
            </w:r>
            <w:r>
              <w:rPr>
                <w:rFonts w:hint="eastAsia"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ascii="宋体" w:hAnsi="宋体"/>
                <w:color w:val="000000"/>
                <w:szCs w:val="21"/>
              </w:rPr>
              <w:t>2</w:t>
            </w:r>
            <w:r>
              <w:rPr>
                <w:rFonts w:hint="eastAsia" w:ascii="宋体" w:hAnsi="宋体"/>
                <w:color w:val="000000"/>
                <w:szCs w:val="21"/>
              </w:rPr>
              <w:t>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w:t>
            </w:r>
            <w:r>
              <w:rPr>
                <w:rFonts w:ascii="宋体" w:hAnsi="宋体"/>
                <w:color w:val="000000"/>
                <w:szCs w:val="21"/>
              </w:rPr>
              <w:t>2</w:t>
            </w:r>
            <w:r>
              <w:rPr>
                <w:rFonts w:hint="eastAsia" w:ascii="宋体" w:hAnsi="宋体"/>
                <w:color w:val="000000"/>
                <w:szCs w:val="21"/>
              </w:rPr>
              <w:t>0103</w:t>
            </w:r>
            <w:r>
              <w:rPr>
                <w:rFonts w:ascii="宋体" w:hAnsi="宋体"/>
                <w:color w:val="000000"/>
                <w:szCs w:val="21"/>
              </w:rPr>
              <w:t>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高等数学2-</w:t>
            </w:r>
            <w:r>
              <w:rPr>
                <w:rFonts w:ascii="宋体" w:hAnsi="宋体"/>
                <w:color w:val="000000"/>
                <w:szCs w:val="21"/>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w:t>
            </w:r>
            <w:r>
              <w:rPr>
                <w:rFonts w:ascii="宋体" w:hAnsi="宋体"/>
                <w:color w:val="000000"/>
                <w:szCs w:val="21"/>
              </w:rPr>
              <w:t>2</w:t>
            </w:r>
            <w:r>
              <w:rPr>
                <w:rFonts w:hint="eastAsia" w:ascii="宋体" w:hAnsi="宋体"/>
                <w:color w:val="000000"/>
                <w:szCs w:val="21"/>
              </w:rPr>
              <w:t>010</w:t>
            </w:r>
            <w:r>
              <w:rPr>
                <w:rFonts w:ascii="宋体" w:hAnsi="宋体"/>
                <w:color w:val="000000"/>
                <w:szCs w:val="21"/>
              </w:rPr>
              <w:t>39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高等数学2-</w:t>
            </w:r>
            <w:r>
              <w:rPr>
                <w:rFonts w:ascii="宋体" w:hAnsi="宋体"/>
                <w:color w:val="000000"/>
                <w:szCs w:val="21"/>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030400</w:t>
            </w:r>
            <w:r>
              <w:rPr>
                <w:rFonts w:ascii="宋体" w:hAnsi="宋体"/>
                <w:color w:val="000000"/>
                <w:szCs w:val="21"/>
              </w:rPr>
              <w:t>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szCs w:val="21"/>
              </w:rPr>
            </w:pPr>
            <w:r>
              <w:rPr>
                <w:rFonts w:hint="eastAsia" w:ascii="宋体" w:hAnsi="宋体"/>
                <w:szCs w:val="21"/>
              </w:rPr>
              <w:t>高职英语2-</w:t>
            </w:r>
            <w:r>
              <w:rPr>
                <w:rFonts w:ascii="宋体" w:hAnsi="宋体"/>
                <w:szCs w:val="21"/>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030400</w:t>
            </w:r>
            <w:r>
              <w:rPr>
                <w:rFonts w:ascii="宋体" w:hAnsi="宋体"/>
                <w:color w:val="000000"/>
                <w:szCs w:val="21"/>
              </w:rPr>
              <w:t>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szCs w:val="21"/>
              </w:rPr>
            </w:pPr>
            <w:r>
              <w:rPr>
                <w:rFonts w:hint="eastAsia" w:ascii="宋体" w:hAnsi="宋体"/>
                <w:szCs w:val="21"/>
              </w:rPr>
              <w:t>高职英语2-</w:t>
            </w:r>
            <w:r>
              <w:rPr>
                <w:rFonts w:ascii="宋体" w:hAnsi="宋体"/>
                <w:szCs w:val="21"/>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0801035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s="宋体"/>
                <w:kern w:val="0"/>
                <w:szCs w:val="18"/>
              </w:rPr>
            </w:pPr>
            <w:r>
              <w:rPr>
                <w:rFonts w:hint="eastAsia" w:ascii="宋体" w:hAnsi="宋体" w:cs="宋体"/>
                <w:kern w:val="0"/>
                <w:szCs w:val="18"/>
              </w:rPr>
              <w:t>思想道德修养与法律基础2-</w:t>
            </w:r>
            <w:r>
              <w:rPr>
                <w:rFonts w:ascii="宋体" w:hAnsi="宋体" w:cs="宋体"/>
                <w:kern w:val="0"/>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ascii="宋体" w:hAnsi="宋体"/>
                <w:color w:val="00000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0801038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Cs w:val="18"/>
              </w:rPr>
            </w:pPr>
            <w:r>
              <w:rPr>
                <w:rFonts w:hint="eastAsia" w:ascii="宋体" w:hAnsi="宋体" w:cs="宋体"/>
                <w:kern w:val="0"/>
                <w:szCs w:val="18"/>
              </w:rPr>
              <w:t>思想道德修养与法律基础2-</w:t>
            </w:r>
            <w:r>
              <w:rPr>
                <w:rFonts w:ascii="宋体" w:hAnsi="宋体" w:cs="宋体"/>
                <w:kern w:val="0"/>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w:t>
            </w:r>
            <w:r>
              <w:rPr>
                <w:rFonts w:ascii="宋体" w:hAnsi="宋体"/>
                <w:color w:val="000000"/>
                <w:szCs w:val="21"/>
              </w:rPr>
              <w:t>48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w:t>
            </w:r>
            <w:r>
              <w:rPr>
                <w:rFonts w:ascii="宋体" w:hAnsi="宋体" w:cs="宋体"/>
                <w:kern w:val="0"/>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w:t>
            </w:r>
            <w:r>
              <w:rPr>
                <w:rFonts w:ascii="宋体" w:hAnsi="宋体"/>
                <w:color w:val="000000"/>
                <w:szCs w:val="21"/>
              </w:rPr>
              <w:t>49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w:t>
            </w:r>
            <w:r>
              <w:rPr>
                <w:rFonts w:ascii="宋体" w:hAnsi="宋体" w:cs="宋体"/>
                <w:kern w:val="0"/>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1</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2</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105" w:firstLineChars="50"/>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3</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w:t>
            </w:r>
            <w:r>
              <w:rPr>
                <w:rFonts w:hint="eastAsia" w:ascii="宋体" w:hAnsi="宋体"/>
                <w:color w:val="000000"/>
                <w:szCs w:val="21"/>
              </w:rPr>
              <w:t>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4</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w:t>
            </w:r>
            <w:r>
              <w:rPr>
                <w:rFonts w:hint="eastAsia" w:ascii="宋体" w:hAnsi="宋体"/>
                <w:color w:val="000000"/>
                <w:szCs w:val="21"/>
              </w:rPr>
              <w:t>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r>
              <w:rPr>
                <w:rFonts w:ascii="宋体" w:hAnsi="宋体"/>
                <w:color w:val="000000"/>
                <w:szCs w:val="21"/>
              </w:rPr>
              <w:t>801047</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kern w:val="0"/>
                <w:szCs w:val="18"/>
              </w:rPr>
              <w:t>形势与政策</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ascii="宋体" w:hAnsi="宋体"/>
                <w:szCs w:val="18"/>
              </w:rPr>
              <w:t>A</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r>
              <w:rPr>
                <w:rFonts w:ascii="宋体" w:hAnsi="宋体"/>
                <w:color w:val="000000"/>
                <w:szCs w:val="21"/>
              </w:rPr>
              <w:t>804007</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s="宋体"/>
                <w:kern w:val="0"/>
                <w:szCs w:val="18"/>
              </w:rPr>
            </w:pPr>
            <w:r>
              <w:rPr>
                <w:rFonts w:hint="eastAsia" w:ascii="宋体" w:hAnsi="宋体" w:cs="宋体"/>
                <w:kern w:val="0"/>
                <w:szCs w:val="18"/>
              </w:rPr>
              <w:t>安全教育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微软雅黑" w:hAnsi="微软雅黑" w:eastAsia="微软雅黑" w:cs="微软雅黑"/>
                <w:color w:val="000000"/>
                <w:sz w:val="36"/>
                <w:szCs w:val="36"/>
              </w:rPr>
              <w:t>△</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微软雅黑" w:hAnsi="微软雅黑" w:eastAsia="微软雅黑" w:cs="微软雅黑"/>
                <w:color w:val="000000"/>
                <w:sz w:val="36"/>
                <w:szCs w:val="36"/>
              </w:rPr>
              <w:t>△</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 w:val="20"/>
                <w:szCs w:val="20"/>
              </w:rPr>
            </w:pPr>
            <w:r>
              <w:rPr>
                <w:rFonts w:hint="eastAsia" w:ascii="宋体" w:hAnsi="宋体" w:cs="宋体"/>
                <w:kern w:val="0"/>
                <w:sz w:val="20"/>
                <w:szCs w:val="20"/>
              </w:rPr>
              <w:t>讲座和主题班会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s="宋体"/>
                <w:kern w:val="0"/>
                <w:szCs w:val="18"/>
              </w:rPr>
            </w:pPr>
            <w:r>
              <w:rPr>
                <w:rFonts w:hint="eastAsia" w:ascii="宋体" w:hAnsi="宋体" w:cs="宋体"/>
                <w:kern w:val="0"/>
                <w:szCs w:val="18"/>
              </w:rPr>
              <w:t>劳动教育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 w:val="20"/>
                <w:szCs w:val="20"/>
              </w:rPr>
            </w:pPr>
            <w:r>
              <w:rPr>
                <w:rFonts w:hint="eastAsia" w:ascii="宋体" w:hAnsi="宋体" w:cs="宋体"/>
                <w:kern w:val="0"/>
                <w:sz w:val="20"/>
                <w:szCs w:val="20"/>
              </w:rPr>
              <w:t>讲座和主题班会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ascii="楷体_GB2312" w:hAnsi="宋体" w:eastAsia="楷体_GB2312"/>
                <w:color w:val="000000"/>
                <w:sz w:val="18"/>
                <w:szCs w:val="18"/>
              </w:rPr>
              <w:t>18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080201</w:t>
            </w:r>
            <w:r>
              <w:rPr>
                <w:rFonts w:ascii="宋体" w:hAnsi="宋体"/>
                <w:color w:val="000000"/>
                <w:szCs w:val="21"/>
              </w:rPr>
              <w:t>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心理健康教育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前</w:t>
            </w:r>
            <w:r>
              <w:rPr>
                <w:rFonts w:ascii="宋体" w:hAnsi="宋体" w:cs="宋体"/>
                <w:kern w:val="0"/>
                <w:sz w:val="20"/>
                <w:szCs w:val="20"/>
              </w:rPr>
              <w:t>8</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ascii="楷体_GB2312" w:hAnsi="宋体" w:eastAsia="楷体_GB2312"/>
                <w:color w:val="000000"/>
                <w:sz w:val="18"/>
                <w:szCs w:val="18"/>
              </w:rPr>
              <w:t>19</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r>
              <w:rPr>
                <w:rFonts w:ascii="宋体" w:hAnsi="宋体"/>
                <w:color w:val="000000"/>
                <w:szCs w:val="21"/>
              </w:rPr>
              <w:t>706001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kern w:val="0"/>
                <w:szCs w:val="18"/>
              </w:rPr>
              <w:t>公共艺术</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w:t>
            </w:r>
            <w:r>
              <w:rPr>
                <w:rFonts w:hint="eastAsia"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w:t>
            </w:r>
            <w:r>
              <w:rPr>
                <w:rFonts w:ascii="宋体" w:hAnsi="宋体" w:cs="宋体"/>
                <w:kern w:val="0"/>
                <w:sz w:val="20"/>
                <w:szCs w:val="20"/>
              </w:rPr>
              <w:t>8</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ascii="楷体_GB2312" w:hAnsi="宋体" w:eastAsia="楷体_GB2312"/>
                <w:color w:val="000000"/>
                <w:sz w:val="18"/>
                <w:szCs w:val="18"/>
              </w:rPr>
              <w:t>20</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0801039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bCs/>
                <w:kern w:val="0"/>
                <w:szCs w:val="18"/>
              </w:rPr>
              <w:t>职业规划与就业指导</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w:t>
            </w:r>
            <w:r>
              <w:rPr>
                <w:rFonts w:hint="eastAsia" w:ascii="宋体" w:hAnsi="宋体"/>
                <w:color w:val="000000"/>
                <w:szCs w:val="21"/>
              </w:rPr>
              <w:t>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5</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13</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前</w:t>
            </w:r>
            <w:r>
              <w:rPr>
                <w:rFonts w:ascii="宋体" w:hAnsi="宋体" w:cs="宋体"/>
                <w:kern w:val="0"/>
                <w:sz w:val="20"/>
                <w:szCs w:val="20"/>
              </w:rPr>
              <w:t>8</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0899021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创新创业教育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w:t>
            </w:r>
            <w:r>
              <w:rPr>
                <w:rFonts w:hint="eastAsia" w:ascii="宋体" w:hAnsi="宋体"/>
                <w:color w:val="000000"/>
                <w:szCs w:val="21"/>
              </w:rPr>
              <w:t>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5</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13</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118"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240" w:lineRule="atLeast"/>
              <w:jc w:val="center"/>
              <w:rPr>
                <w:rFonts w:ascii="宋体" w:hAnsi="宋体"/>
                <w:color w:val="FF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42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724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457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267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16</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10</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4</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6</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b/>
                <w:kern w:val="0"/>
                <w:szCs w:val="21"/>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360" w:lineRule="exact"/>
              <w:ind w:left="113" w:right="113"/>
              <w:jc w:val="center"/>
              <w:rPr>
                <w:rFonts w:ascii="宋体" w:hAnsi="宋体" w:cs="宋体"/>
                <w:b/>
                <w:kern w:val="0"/>
                <w:szCs w:val="21"/>
              </w:rPr>
            </w:pPr>
            <w:r>
              <w:rPr>
                <w:rFonts w:hint="eastAsia" w:ascii="宋体" w:hAnsi="宋体" w:cs="宋体"/>
                <w:b/>
                <w:kern w:val="0"/>
                <w:szCs w:val="21"/>
              </w:rPr>
              <w:t>专业（技能）课程</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040</w:t>
            </w:r>
            <w:r>
              <w:rPr>
                <w:rFonts w:ascii="宋体" w:hAnsi="宋体"/>
                <w:szCs w:val="21"/>
              </w:rPr>
              <w:t>10</w:t>
            </w:r>
            <w:r>
              <w:rPr>
                <w:rFonts w:hint="eastAsia" w:ascii="宋体" w:hAnsi="宋体"/>
                <w:szCs w:val="21"/>
              </w:rPr>
              <w:t>01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计算机基础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56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以二级OFFICE标准考查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20"/>
                <w:szCs w:val="20"/>
              </w:rPr>
              <w:t>0403003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pStyle w:val="25"/>
              <w:widowControl/>
              <w:spacing w:line="400" w:lineRule="exact"/>
              <w:ind w:left="170" w:firstLine="0" w:firstLineChars="0"/>
              <w:jc w:val="center"/>
              <w:rPr>
                <w:rFonts w:ascii="宋体" w:hAnsi="宋体" w:cs="宋体"/>
                <w:bCs/>
                <w:kern w:val="0"/>
                <w:szCs w:val="18"/>
              </w:rPr>
            </w:pPr>
            <w:r>
              <w:rPr>
                <w:rFonts w:hint="eastAsia" w:ascii="宋体" w:hAnsi="宋体" w:cs="宋体"/>
                <w:bCs/>
                <w:kern w:val="0"/>
                <w:szCs w:val="18"/>
              </w:rPr>
              <w:t>面向对象程序设计-</w:t>
            </w:r>
            <w:r>
              <w:rPr>
                <w:rFonts w:ascii="宋体" w:hAnsi="宋体" w:cs="宋体"/>
                <w:bCs/>
                <w:kern w:val="0"/>
                <w:szCs w:val="18"/>
              </w:rPr>
              <w:t>Java</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szCs w:val="18"/>
              </w:rPr>
            </w:pPr>
            <w:r>
              <w:rPr>
                <w:rFonts w:hint="eastAsia" w:ascii="宋体" w:hAnsi="宋体"/>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s="宋体"/>
                <w:kern w:val="0"/>
                <w:sz w:val="20"/>
                <w:szCs w:val="20"/>
              </w:rPr>
              <w:t>0408003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kern w:val="0"/>
                <w:szCs w:val="18"/>
              </w:rPr>
            </w:pPr>
            <w:r>
              <w:rPr>
                <w:rFonts w:hint="eastAsia" w:ascii="宋体" w:hAnsi="宋体" w:cs="宋体"/>
                <w:kern w:val="0"/>
                <w:szCs w:val="18"/>
              </w:rPr>
              <w:t>Linux 操作系统</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szCs w:val="18"/>
              </w:rPr>
            </w:pPr>
            <w:r>
              <w:rPr>
                <w:rFonts w:hint="eastAsia" w:ascii="宋体" w:hAnsi="宋体"/>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20"/>
                <w:szCs w:val="20"/>
              </w:rPr>
              <w:t>0408004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kern w:val="0"/>
                <w:szCs w:val="18"/>
              </w:rPr>
            </w:pPr>
            <w:r>
              <w:rPr>
                <w:rFonts w:hint="eastAsia" w:ascii="宋体" w:hAnsi="宋体" w:cs="宋体"/>
                <w:kern w:val="0"/>
                <w:szCs w:val="18"/>
              </w:rPr>
              <w:t>SQL-server数据库应用</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0408005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pStyle w:val="25"/>
              <w:widowControl/>
              <w:spacing w:line="400" w:lineRule="exact"/>
              <w:ind w:left="170" w:firstLine="0" w:firstLineChars="0"/>
              <w:jc w:val="center"/>
              <w:rPr>
                <w:rFonts w:ascii="宋体" w:hAnsi="宋体" w:cs="宋体"/>
                <w:bCs/>
                <w:kern w:val="0"/>
                <w:szCs w:val="18"/>
              </w:rPr>
            </w:pPr>
            <w:r>
              <w:rPr>
                <w:rFonts w:hint="eastAsia" w:ascii="宋体" w:hAnsi="宋体" w:cs="宋体"/>
                <w:kern w:val="0"/>
                <w:szCs w:val="18"/>
              </w:rPr>
              <w:t>云计算</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0408006</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pStyle w:val="25"/>
              <w:widowControl/>
              <w:spacing w:line="400" w:lineRule="exact"/>
              <w:ind w:left="170" w:firstLine="0" w:firstLineChars="0"/>
              <w:jc w:val="center"/>
              <w:rPr>
                <w:rFonts w:ascii="宋体" w:hAnsi="宋体" w:cs="宋体"/>
                <w:bCs/>
                <w:kern w:val="0"/>
                <w:szCs w:val="18"/>
              </w:rPr>
            </w:pPr>
            <w:r>
              <w:rPr>
                <w:rFonts w:hint="eastAsia" w:ascii="宋体" w:hAnsi="宋体" w:cs="宋体"/>
                <w:kern w:val="0"/>
                <w:szCs w:val="18"/>
              </w:rPr>
              <w:t>大数据导论</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20"/>
                <w:szCs w:val="20"/>
              </w:rPr>
              <w:t>0404002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18"/>
              </w:rPr>
            </w:pPr>
            <w:r>
              <w:rPr>
                <w:rFonts w:hint="eastAsia" w:ascii="宋体" w:hAnsi="宋体" w:cs="宋体"/>
                <w:kern w:val="0"/>
                <w:szCs w:val="21"/>
              </w:rPr>
              <w:t>网络</w:t>
            </w:r>
            <w:r>
              <w:rPr>
                <w:rFonts w:ascii="宋体" w:hAnsi="宋体" w:cs="宋体"/>
                <w:kern w:val="0"/>
                <w:szCs w:val="21"/>
              </w:rPr>
              <w:t>基础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0408007</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cs="宋体"/>
                <w:kern w:val="0"/>
                <w:szCs w:val="18"/>
              </w:rPr>
              <w:t>NoSQL 数据库</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70C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0408008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cs="宋体"/>
                <w:kern w:val="0"/>
                <w:szCs w:val="18"/>
              </w:rPr>
              <w:t>Python 语言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0408009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cs="宋体"/>
                <w:kern w:val="0"/>
                <w:szCs w:val="18"/>
              </w:rPr>
              <w:t>Hadoop</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0408014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18"/>
              </w:rPr>
            </w:pPr>
            <w:r>
              <w:rPr>
                <w:rFonts w:ascii="宋体" w:hAnsi="宋体" w:cs="宋体"/>
                <w:kern w:val="0"/>
                <w:szCs w:val="21"/>
              </w:rPr>
              <w:t>数据建模实训</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17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17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0408018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18"/>
              </w:rPr>
            </w:pPr>
            <w:r>
              <w:rPr>
                <w:rFonts w:hint="eastAsia" w:ascii="宋体" w:hAnsi="宋体" w:cs="宋体"/>
                <w:kern w:val="0"/>
                <w:szCs w:val="21"/>
              </w:rPr>
              <w:t>综合实训</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hint="eastAsia" w:ascii="宋体" w:hAnsi="宋体"/>
                <w:color w:val="000000"/>
                <w:szCs w:val="18"/>
              </w:rPr>
              <w:t>2</w:t>
            </w:r>
          </w:p>
        </w:tc>
        <w:tc>
          <w:tcPr>
            <w:tcW w:w="6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hint="eastAsia" w:ascii="宋体" w:hAnsi="宋体"/>
                <w:color w:val="000000"/>
                <w:szCs w:val="18"/>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0408010</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cs="宋体"/>
                <w:kern w:val="0"/>
                <w:szCs w:val="18"/>
              </w:rPr>
              <w:t>R语言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0408011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cs="宋体"/>
                <w:kern w:val="0"/>
                <w:szCs w:val="18"/>
              </w:rPr>
              <w:t>数据清洗</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0408017</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Cs/>
                <w:color w:val="000000"/>
                <w:kern w:val="0"/>
                <w:szCs w:val="18"/>
              </w:rPr>
            </w:pPr>
            <w:r>
              <w:rPr>
                <w:rFonts w:hint="eastAsia" w:ascii="宋体" w:hAnsi="宋体" w:eastAsia="宋体" w:cs="宋体"/>
                <w:kern w:val="0"/>
                <w:szCs w:val="21"/>
              </w:rPr>
              <w:t xml:space="preserve">  云计算平台运维</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0408016</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pStyle w:val="25"/>
              <w:widowControl/>
              <w:spacing w:line="400" w:lineRule="exact"/>
              <w:ind w:left="170" w:firstLine="0" w:firstLineChars="0"/>
              <w:jc w:val="center"/>
              <w:rPr>
                <w:rFonts w:ascii="宋体" w:hAnsi="宋体" w:cs="宋体"/>
                <w:bCs/>
                <w:color w:val="000000"/>
                <w:kern w:val="0"/>
                <w:szCs w:val="18"/>
              </w:rPr>
            </w:pPr>
            <w:r>
              <w:rPr>
                <w:rFonts w:hint="eastAsia" w:ascii="宋体" w:hAnsi="宋体" w:cs="宋体"/>
                <w:kern w:val="0"/>
                <w:szCs w:val="21"/>
              </w:rPr>
              <w:t>大数据系统运维</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eastAsia="宋体"/>
                <w:color w:val="000000"/>
                <w:szCs w:val="21"/>
              </w:rPr>
              <w:t>0408012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pStyle w:val="25"/>
              <w:widowControl/>
              <w:spacing w:line="400" w:lineRule="exact"/>
              <w:ind w:left="170" w:firstLine="0" w:firstLineChars="0"/>
              <w:jc w:val="center"/>
              <w:rPr>
                <w:rFonts w:ascii="宋体" w:hAnsi="宋体" w:cs="宋体"/>
                <w:bCs/>
                <w:color w:val="000000"/>
                <w:kern w:val="0"/>
                <w:szCs w:val="18"/>
              </w:rPr>
            </w:pPr>
            <w:r>
              <w:rPr>
                <w:rFonts w:hint="eastAsia" w:ascii="黑体" w:hAnsi="宋体"/>
                <w:szCs w:val="32"/>
              </w:rPr>
              <w:t>数据标注工程</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ascii="宋体" w:hAnsi="宋体"/>
                <w:color w:val="000000"/>
                <w:szCs w:val="18"/>
              </w:rPr>
              <w:t>68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000000"/>
                <w:szCs w:val="18"/>
              </w:rPr>
            </w:pPr>
            <w:r>
              <w:rPr>
                <w:rFonts w:hint="eastAsia" w:ascii="宋体" w:hAnsi="宋体"/>
                <w:color w:val="000000"/>
                <w:szCs w:val="18"/>
              </w:rPr>
              <w:t>4</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20"/>
                <w:szCs w:val="20"/>
              </w:rPr>
              <w:t>0408015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18"/>
              </w:rPr>
            </w:pPr>
            <w:r>
              <w:rPr>
                <w:rFonts w:ascii="宋体" w:hAnsi="宋体" w:cs="宋体"/>
                <w:kern w:val="0"/>
                <w:szCs w:val="21"/>
              </w:rPr>
              <w:t xml:space="preserve">大数据应用实践 </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hint="eastAsia" w:ascii="宋体" w:hAnsi="宋体"/>
                <w:color w:val="000000"/>
                <w:szCs w:val="18"/>
              </w:rPr>
              <w:t>2</w:t>
            </w:r>
          </w:p>
        </w:tc>
        <w:tc>
          <w:tcPr>
            <w:tcW w:w="6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Cs w:val="18"/>
              </w:rPr>
            </w:pPr>
            <w:r>
              <w:rPr>
                <w:rFonts w:hint="eastAsia" w:ascii="宋体" w:hAnsi="宋体"/>
                <w:color w:val="000000"/>
                <w:szCs w:val="18"/>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17</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17</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2</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118"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240" w:lineRule="atLeast"/>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66</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1110</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eastAsia="宋体"/>
                <w:color w:val="FF0000"/>
                <w:szCs w:val="21"/>
              </w:rPr>
            </w:pPr>
            <w:r>
              <w:rPr>
                <w:rFonts w:hint="eastAsia" w:ascii="宋体" w:hAnsi="宋体" w:eastAsia="宋体"/>
                <w:color w:val="FF0000"/>
                <w:szCs w:val="21"/>
              </w:rPr>
              <w:t>555</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eastAsia="宋体"/>
                <w:color w:val="FF0000"/>
                <w:szCs w:val="21"/>
              </w:rPr>
            </w:pPr>
            <w:r>
              <w:rPr>
                <w:rFonts w:hint="eastAsia" w:ascii="宋体" w:hAnsi="宋体" w:eastAsia="宋体"/>
                <w:color w:val="FF0000"/>
                <w:szCs w:val="21"/>
              </w:rPr>
              <w:t>555</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FF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12</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16</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20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18</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FF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FF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547" w:type="dxa"/>
            <w:vMerge w:val="restart"/>
            <w:tcBorders>
              <w:top w:val="single" w:color="auto" w:sz="4" w:space="0"/>
              <w:left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专业限选课程</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0403039</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职业技能考试实践（考证）</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 xml:space="preserve">C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34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34</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微软雅黑" w:hAnsi="微软雅黑" w:eastAsia="微软雅黑" w:cs="微软雅黑"/>
                <w:color w:val="000000"/>
                <w:sz w:val="32"/>
                <w:szCs w:val="32"/>
              </w:rPr>
              <w:t>△</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olor w:val="000000"/>
                <w:szCs w:val="21"/>
              </w:rPr>
              <w:t>证书</w:t>
            </w:r>
          </w:p>
        </w:tc>
        <w:tc>
          <w:tcPr>
            <w:tcW w:w="1117" w:type="dxa"/>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第二课堂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0408030</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18"/>
              </w:rPr>
            </w:pPr>
            <w:r>
              <w:rPr>
                <w:rFonts w:ascii="宋体" w:hAnsi="宋体" w:cs="宋体"/>
                <w:kern w:val="0"/>
                <w:szCs w:val="21"/>
              </w:rPr>
              <w:t>可视化表达工具</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restart"/>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网络课程，至少任选5门课程，修满5个学分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0408031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18"/>
              </w:rPr>
            </w:pPr>
            <w:r>
              <w:rPr>
                <w:rFonts w:hint="eastAsia" w:ascii="宋体" w:hAnsi="宋体" w:cs="宋体"/>
                <w:kern w:val="0"/>
                <w:szCs w:val="21"/>
              </w:rPr>
              <w:t>软件</w:t>
            </w:r>
            <w:r>
              <w:rPr>
                <w:rFonts w:ascii="宋体" w:hAnsi="宋体" w:cs="宋体"/>
                <w:kern w:val="0"/>
                <w:szCs w:val="21"/>
              </w:rPr>
              <w:t>项目管理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20"/>
                <w:szCs w:val="20"/>
              </w:rPr>
              <w:t>0408021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18"/>
              </w:rPr>
            </w:pPr>
            <w:r>
              <w:rPr>
                <w:rFonts w:ascii="宋体" w:hAnsi="宋体" w:cs="宋体"/>
                <w:kern w:val="0"/>
                <w:szCs w:val="21"/>
              </w:rPr>
              <w:t>C/C++语言基础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0304007</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18"/>
              </w:rPr>
            </w:pPr>
            <w:r>
              <w:rPr>
                <w:rFonts w:ascii="宋体" w:hAnsi="宋体" w:cs="宋体"/>
                <w:kern w:val="0"/>
                <w:szCs w:val="21"/>
              </w:rPr>
              <w:t>专业英语</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0408023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18"/>
              </w:rPr>
            </w:pPr>
            <w:r>
              <w:rPr>
                <w:rFonts w:ascii="宋体" w:hAnsi="宋体" w:cs="宋体"/>
                <w:kern w:val="0"/>
                <w:szCs w:val="21"/>
              </w:rPr>
              <w:t>数据处理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0408024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szCs w:val="21"/>
              </w:rPr>
              <w:t>信息系统项目管理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0408025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人工智能与信息社会</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000000"/>
                <w:szCs w:val="21"/>
              </w:rPr>
            </w:pPr>
            <w:r>
              <w:rPr>
                <w:rFonts w:hint="eastAsia" w:ascii="宋体" w:hAnsi="宋体" w:eastAsia="宋体"/>
                <w:color w:val="000000"/>
                <w:szCs w:val="21"/>
              </w:rPr>
              <w:t>0408026</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精读《未来简史》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themeColor="text1"/>
                <w:kern w:val="0"/>
                <w:szCs w:val="21"/>
                <w14:textFill>
                  <w14:solidFill>
                    <w14:schemeClr w14:val="tx1"/>
                  </w14:solidFill>
                </w14:textFill>
              </w:rPr>
              <w:t>ZF20</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678"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任选</w:t>
            </w:r>
          </w:p>
        </w:tc>
        <w:tc>
          <w:tcPr>
            <w:tcW w:w="453"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84"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68</w:t>
            </w:r>
          </w:p>
        </w:tc>
        <w:tc>
          <w:tcPr>
            <w:tcW w:w="567"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4</w:t>
            </w:r>
          </w:p>
        </w:tc>
        <w:tc>
          <w:tcPr>
            <w:tcW w:w="567"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4</w:t>
            </w:r>
          </w:p>
        </w:tc>
        <w:tc>
          <w:tcPr>
            <w:tcW w:w="69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讲授实践</w:t>
            </w:r>
          </w:p>
        </w:tc>
        <w:tc>
          <w:tcPr>
            <w:tcW w:w="538"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626" w:type="dxa"/>
            <w:gridSpan w:val="3"/>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532"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117"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sz w:val="20"/>
                <w:szCs w:val="20"/>
              </w:rPr>
              <w:t>至少任选</w:t>
            </w:r>
            <w:r>
              <w:rPr>
                <w:rFonts w:hint="eastAsia"/>
                <w:sz w:val="20"/>
                <w:szCs w:val="20"/>
              </w:rPr>
              <w:t>2</w:t>
            </w:r>
            <w:r>
              <w:rPr>
                <w:sz w:val="20"/>
                <w:szCs w:val="20"/>
              </w:rPr>
              <w:t>门，修满</w:t>
            </w:r>
            <w:r>
              <w:rPr>
                <w:rFonts w:hint="eastAsia"/>
                <w:sz w:val="20"/>
                <w:szCs w:val="20"/>
              </w:rPr>
              <w:t>4</w:t>
            </w:r>
            <w:r>
              <w:rPr>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ZE43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67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626" w:type="dxa"/>
            <w:gridSpan w:val="3"/>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vMerge w:val="continue"/>
            <w:tcBorders>
              <w:left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TC06</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67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626" w:type="dxa"/>
            <w:gridSpan w:val="3"/>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vMerge w:val="continue"/>
            <w:tcBorders>
              <w:left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12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eastAsia="宋体" w:cs="宋体"/>
              </w:rPr>
              <w:t>1301054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67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626" w:type="dxa"/>
            <w:gridSpan w:val="3"/>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vMerge w:val="continue"/>
            <w:tcBorders>
              <w:left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17"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7"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12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eastAsia="宋体" w:cs="宋体"/>
              </w:rPr>
              <w:t>1301055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678"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449" w:type="dxa"/>
            <w:vMerge w:val="continue"/>
            <w:tcBorders>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684"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626" w:type="dxa"/>
            <w:gridSpan w:val="3"/>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17"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7" w:type="dxa"/>
            <w:vMerge w:val="continue"/>
            <w:tcBorders>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3453"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240" w:lineRule="atLeas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10</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222</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94</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eastAsia="宋体"/>
                <w:color w:val="FF0000"/>
                <w:szCs w:val="21"/>
              </w:rPr>
            </w:pPr>
            <w:r>
              <w:rPr>
                <w:rFonts w:hint="eastAsia" w:ascii="宋体" w:hAnsi="宋体" w:eastAsia="宋体"/>
                <w:color w:val="FF0000"/>
                <w:szCs w:val="21"/>
              </w:rPr>
              <w:t>128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FF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olor w:val="FF0000"/>
                <w:szCs w:val="18"/>
              </w:rPr>
            </w:pPr>
            <w:r>
              <w:rPr>
                <w:rFonts w:hint="eastAsia" w:ascii="宋体" w:hAnsi="宋体" w:eastAsia="宋体"/>
                <w:color w:val="FF0000"/>
                <w:szCs w:val="18"/>
              </w:rPr>
              <w:t>0</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10</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Cs w:val="18"/>
              </w:rPr>
              <w:t>入学教育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szCs w:val="18"/>
              </w:rPr>
              <w:t>新生入学第2周进行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军事理论与军训</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szCs w:val="18"/>
              </w:rPr>
              <w:t>入学第1—2周进行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eastAsia="宋体"/>
                <w:color w:val="000000"/>
                <w:szCs w:val="21"/>
              </w:rPr>
              <w:t>0408041</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大数据中心</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eastAsia="宋体"/>
                <w:color w:val="000000"/>
                <w:szCs w:val="21"/>
              </w:rPr>
              <w:t>0408042</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数据清洗</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eastAsia="宋体"/>
                <w:color w:val="000000"/>
                <w:szCs w:val="21"/>
              </w:rPr>
              <w:t>0408043</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平台应用</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28</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0804004</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3</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60</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60</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48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pacing w:val="-20"/>
                <w:szCs w:val="21"/>
              </w:rPr>
              <w:t>0.5</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bCs/>
                <w:szCs w:val="21"/>
              </w:rPr>
              <w:t>融入勤工助学、社会调查等活动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0804008</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跟岗实习</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100</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100</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48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0804006</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毕业设计</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100</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100</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bCs/>
                <w:szCs w:val="21"/>
              </w:rPr>
            </w:pPr>
            <w:r>
              <w:rPr>
                <w:rFonts w:hint="eastAsia" w:ascii="宋体" w:hAnsi="宋体"/>
                <w:bCs/>
                <w:szCs w:val="21"/>
              </w:rPr>
              <w:t>项目形式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0804005</w:t>
            </w:r>
          </w:p>
        </w:tc>
        <w:tc>
          <w:tcPr>
            <w:tcW w:w="277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18"/>
              </w:rPr>
            </w:pPr>
            <w:r>
              <w:rPr>
                <w:rFonts w:hint="eastAsia" w:ascii="宋体" w:hAnsi="宋体" w:cs="宋体"/>
                <w:kern w:val="0"/>
                <w:szCs w:val="18"/>
              </w:rPr>
              <w:t>顶岗实习</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15</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360</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48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r>
              <w:rPr>
                <w:rFonts w:hint="eastAsia" w:ascii="宋体" w:hAnsi="宋体"/>
                <w:color w:val="000000"/>
                <w:szCs w:val="21"/>
              </w:rPr>
              <w:t>15</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118"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360" w:lineRule="exac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ascii="宋体" w:hAnsi="宋体"/>
                <w:color w:val="FF0000"/>
                <w:szCs w:val="21"/>
              </w:rPr>
              <w:t>3</w:t>
            </w:r>
            <w:r>
              <w:rPr>
                <w:rFonts w:hint="eastAsia" w:ascii="宋体" w:hAnsi="宋体"/>
                <w:color w:val="FF0000"/>
                <w:szCs w:val="21"/>
              </w:rPr>
              <w:t>1</w:t>
            </w:r>
          </w:p>
        </w:tc>
        <w:tc>
          <w:tcPr>
            <w:tcW w:w="68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736</w:t>
            </w: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736</w:t>
            </w:r>
          </w:p>
        </w:tc>
        <w:tc>
          <w:tcPr>
            <w:tcW w:w="6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FF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2.5</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1.5</w:t>
            </w:r>
          </w:p>
        </w:tc>
        <w:tc>
          <w:tcPr>
            <w:tcW w:w="54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1.5</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1.5</w:t>
            </w:r>
          </w:p>
        </w:tc>
        <w:tc>
          <w:tcPr>
            <w:tcW w:w="53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4.5</w:t>
            </w:r>
          </w:p>
        </w:tc>
        <w:tc>
          <w:tcPr>
            <w:tcW w:w="48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FF0000"/>
                <w:szCs w:val="21"/>
              </w:rPr>
            </w:pPr>
            <w:r>
              <w:rPr>
                <w:rFonts w:hint="eastAsia" w:ascii="宋体" w:hAnsi="宋体"/>
                <w:color w:val="FF0000"/>
                <w:szCs w:val="21"/>
              </w:rPr>
              <w:t>19.5</w:t>
            </w:r>
          </w:p>
        </w:tc>
        <w:tc>
          <w:tcPr>
            <w:tcW w:w="9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720" w:num="1"/>
          <w:docGrid w:type="lines" w:linePitch="312" w:charSpace="0"/>
        </w:sectPr>
      </w:pPr>
    </w:p>
    <w:p>
      <w:pPr>
        <w:spacing w:line="360" w:lineRule="auto"/>
        <w:ind w:firstLine="470" w:firstLineChars="196"/>
        <w:rPr>
          <w:rFonts w:ascii="宋体" w:hAnsi="宋体"/>
          <w:bCs/>
          <w:sz w:val="24"/>
        </w:rPr>
      </w:pPr>
      <w:r>
        <w:rPr>
          <w:rFonts w:hint="eastAsia" w:ascii="宋体" w:hAnsi="宋体"/>
          <w:bCs/>
          <w:sz w:val="24"/>
        </w:rPr>
        <w:t>（五）核心课程内容介绍</w:t>
      </w:r>
    </w:p>
    <w:p>
      <w:pPr>
        <w:pStyle w:val="25"/>
        <w:numPr>
          <w:ilvl w:val="0"/>
          <w:numId w:val="5"/>
        </w:numPr>
        <w:spacing w:line="360" w:lineRule="auto"/>
        <w:ind w:firstLineChars="0"/>
        <w:rPr>
          <w:rFonts w:ascii="宋体" w:hAnsi="宋体"/>
          <w:sz w:val="24"/>
        </w:rPr>
      </w:pPr>
      <w:r>
        <w:rPr>
          <w:rFonts w:hint="eastAsia" w:ascii="宋体" w:hAnsi="宋体"/>
          <w:sz w:val="24"/>
        </w:rPr>
        <w:t>《云计算》（68课时，4学分）</w:t>
      </w:r>
    </w:p>
    <w:p>
      <w:pPr>
        <w:spacing w:line="360" w:lineRule="auto"/>
        <w:ind w:firstLine="470" w:firstLineChars="196"/>
        <w:rPr>
          <w:rFonts w:ascii="宋体" w:hAnsi="宋体"/>
          <w:sz w:val="24"/>
        </w:rPr>
      </w:pPr>
      <w:r>
        <w:rPr>
          <w:rFonts w:hint="eastAsia" w:ascii="宋体" w:hAnsi="宋体"/>
          <w:sz w:val="24"/>
        </w:rPr>
        <w:t>本课程是大数据技术与应用专业的专业课程。学生能够对云计算的由来、概念、原理和实现技术有个基本的人数，了解支持云计算的主要产品和工具以及掌握其技术原理和应用方法，了解云计算的主要研究热点与应用领域，认清云计算的发展趋势和前景</w:t>
      </w:r>
    </w:p>
    <w:p>
      <w:pPr>
        <w:pStyle w:val="25"/>
        <w:numPr>
          <w:ilvl w:val="0"/>
          <w:numId w:val="5"/>
        </w:numPr>
        <w:spacing w:line="360" w:lineRule="auto"/>
        <w:ind w:firstLineChars="0"/>
        <w:rPr>
          <w:rFonts w:ascii="宋体" w:hAnsi="宋体"/>
          <w:sz w:val="24"/>
        </w:rPr>
      </w:pPr>
      <w:r>
        <w:rPr>
          <w:rFonts w:hint="eastAsia" w:ascii="宋体" w:hAnsi="宋体"/>
          <w:sz w:val="24"/>
        </w:rPr>
        <w:t>《大数据导论》</w:t>
      </w:r>
      <w:r>
        <w:rPr>
          <w:rFonts w:hint="eastAsia" w:ascii="宋体" w:hAnsi="宋体"/>
          <w:bCs/>
          <w:sz w:val="24"/>
        </w:rPr>
        <w:t>（68课时，4学分）</w:t>
      </w:r>
    </w:p>
    <w:p>
      <w:pPr>
        <w:spacing w:line="360" w:lineRule="auto"/>
        <w:ind w:firstLine="470" w:firstLineChars="196"/>
        <w:rPr>
          <w:rFonts w:ascii="宋体" w:hAnsi="宋体"/>
          <w:sz w:val="24"/>
        </w:rPr>
      </w:pPr>
      <w:r>
        <w:rPr>
          <w:rFonts w:hint="eastAsia" w:ascii="宋体" w:hAnsi="宋体"/>
          <w:sz w:val="24"/>
        </w:rPr>
        <w:t>本课程是大数据技术与应用专业的专业课程。通过讲解集中主流大数据产品和技术的特性、实现原理和应用方向，并组织实习项目，使学生初步掌握流行的大数据主流技术（采集、存储、挖掘等），了解其特点和使用场景，具备一定的大数据系统架构能力。</w:t>
      </w:r>
    </w:p>
    <w:p>
      <w:pPr>
        <w:pStyle w:val="25"/>
        <w:numPr>
          <w:ilvl w:val="0"/>
          <w:numId w:val="5"/>
        </w:numPr>
        <w:spacing w:line="360" w:lineRule="auto"/>
        <w:ind w:firstLineChars="0"/>
        <w:rPr>
          <w:rFonts w:ascii="宋体" w:hAnsi="宋体"/>
          <w:sz w:val="24"/>
        </w:rPr>
      </w:pPr>
      <w:r>
        <w:rPr>
          <w:rFonts w:hint="eastAsia" w:ascii="宋体" w:hAnsi="宋体"/>
          <w:sz w:val="24"/>
        </w:rPr>
        <w:t>《</w:t>
      </w:r>
      <w:r>
        <w:rPr>
          <w:rFonts w:hint="eastAsia" w:asciiTheme="minorEastAsia" w:hAnsiTheme="minorEastAsia"/>
          <w:sz w:val="24"/>
        </w:rPr>
        <w:t>Python</w:t>
      </w:r>
      <w:r>
        <w:rPr>
          <w:rFonts w:hint="eastAsia" w:ascii="宋体" w:hAnsi="宋体"/>
          <w:sz w:val="24"/>
        </w:rPr>
        <w:t xml:space="preserve"> </w:t>
      </w:r>
      <w:r>
        <w:rPr>
          <w:rFonts w:hint="eastAsia" w:asciiTheme="minorEastAsia" w:hAnsiTheme="minorEastAsia"/>
          <w:sz w:val="24"/>
        </w:rPr>
        <w:t>语言</w:t>
      </w:r>
      <w:r>
        <w:rPr>
          <w:rFonts w:hint="eastAsia" w:ascii="宋体" w:hAnsi="宋体"/>
          <w:sz w:val="24"/>
        </w:rPr>
        <w:t>》</w:t>
      </w:r>
      <w:r>
        <w:rPr>
          <w:rFonts w:hint="eastAsia" w:ascii="宋体" w:hAnsi="宋体"/>
          <w:bCs/>
          <w:sz w:val="24"/>
        </w:rPr>
        <w:t>（68课时，4学分）</w:t>
      </w:r>
    </w:p>
    <w:p>
      <w:pPr>
        <w:spacing w:line="360" w:lineRule="auto"/>
        <w:ind w:firstLine="470" w:firstLineChars="196"/>
        <w:rPr>
          <w:rFonts w:ascii="宋体" w:hAnsi="宋体"/>
          <w:sz w:val="24"/>
        </w:rPr>
      </w:pPr>
      <w:r>
        <w:rPr>
          <w:rFonts w:hint="eastAsia" w:ascii="宋体" w:hAnsi="宋体"/>
          <w:sz w:val="24"/>
        </w:rPr>
        <w:t>本课程是大数据技术与应用专业的专业课程。</w:t>
      </w:r>
      <w:r>
        <w:rPr>
          <w:rFonts w:hint="eastAsia" w:asciiTheme="minorEastAsia" w:hAnsiTheme="minorEastAsia"/>
          <w:sz w:val="24"/>
        </w:rPr>
        <w:t>具体内容分为两大部分：第一部分以Python编程语言基础知识普及为主，分别介绍了Python3概述、基本语法、流程控制、Python组合数据类型、字符串与正则式、函数、模块、类和对象、异常处理、文件操作；第二部分：以项目实战为核心，以学以致用为导向，以切近生活的案例为依托，分别介绍 Python爬虫项目实战、Python数据可视化项目实战、Python数据分析项目实战</w:t>
      </w:r>
      <w:r>
        <w:rPr>
          <w:rFonts w:hint="eastAsia" w:ascii="宋体" w:hAnsi="宋体"/>
          <w:sz w:val="24"/>
        </w:rPr>
        <w:t>。</w:t>
      </w:r>
    </w:p>
    <w:p>
      <w:pPr>
        <w:pStyle w:val="25"/>
        <w:numPr>
          <w:ilvl w:val="0"/>
          <w:numId w:val="5"/>
        </w:numPr>
        <w:spacing w:line="360" w:lineRule="auto"/>
        <w:ind w:firstLineChars="0"/>
        <w:rPr>
          <w:rFonts w:ascii="宋体" w:hAnsi="宋体"/>
          <w:sz w:val="24"/>
        </w:rPr>
      </w:pPr>
      <w:r>
        <w:rPr>
          <w:rFonts w:hint="eastAsia" w:ascii="宋体" w:hAnsi="宋体"/>
          <w:sz w:val="24"/>
        </w:rPr>
        <w:t>《数据清洗》</w:t>
      </w:r>
      <w:r>
        <w:rPr>
          <w:rFonts w:hint="eastAsia" w:ascii="宋体" w:hAnsi="宋体"/>
          <w:bCs/>
          <w:sz w:val="24"/>
        </w:rPr>
        <w:t>（68课时，4学分）</w:t>
      </w:r>
    </w:p>
    <w:p>
      <w:pPr>
        <w:spacing w:line="360" w:lineRule="auto"/>
        <w:ind w:firstLine="470" w:firstLineChars="196"/>
        <w:rPr>
          <w:rFonts w:ascii="宋体" w:hAnsi="宋体"/>
          <w:sz w:val="24"/>
        </w:rPr>
      </w:pPr>
      <w:r>
        <w:rPr>
          <w:rFonts w:hint="eastAsia" w:ascii="宋体" w:hAnsi="宋体"/>
          <w:sz w:val="24"/>
        </w:rPr>
        <w:t>本课程是大数据技术与应用专业的专业课程。通过本课程的学习，使学生掌握数据一致性检查方法，处理无效值和缺失值等，能够完成常见的数据清洗工作。</w:t>
      </w:r>
    </w:p>
    <w:p>
      <w:pPr>
        <w:pStyle w:val="25"/>
        <w:numPr>
          <w:ilvl w:val="0"/>
          <w:numId w:val="5"/>
        </w:numPr>
        <w:spacing w:line="360" w:lineRule="auto"/>
        <w:ind w:firstLineChars="0"/>
        <w:rPr>
          <w:rFonts w:ascii="宋体" w:hAnsi="宋体"/>
          <w:sz w:val="24"/>
        </w:rPr>
      </w:pPr>
      <w:r>
        <w:rPr>
          <w:rFonts w:hint="eastAsia" w:ascii="宋体" w:hAnsi="宋体"/>
          <w:sz w:val="24"/>
        </w:rPr>
        <w:t>《</w:t>
      </w:r>
      <w:r>
        <w:rPr>
          <w:rFonts w:hint="eastAsia"/>
          <w:kern w:val="0"/>
          <w:sz w:val="24"/>
        </w:rPr>
        <w:t>大数据系统运维</w:t>
      </w:r>
      <w:r>
        <w:rPr>
          <w:rFonts w:hint="eastAsia" w:ascii="宋体" w:hAnsi="宋体"/>
          <w:sz w:val="24"/>
        </w:rPr>
        <w:t>》</w:t>
      </w:r>
      <w:r>
        <w:rPr>
          <w:rFonts w:hint="eastAsia" w:ascii="宋体" w:hAnsi="宋体"/>
          <w:bCs/>
          <w:sz w:val="24"/>
        </w:rPr>
        <w:t>（68课时，4学分）</w:t>
      </w:r>
    </w:p>
    <w:p>
      <w:pPr>
        <w:spacing w:line="360" w:lineRule="auto"/>
        <w:ind w:firstLine="470" w:firstLineChars="196"/>
        <w:rPr>
          <w:rFonts w:ascii="宋体" w:hAnsi="宋体"/>
          <w:sz w:val="24"/>
        </w:rPr>
      </w:pPr>
      <w:r>
        <w:rPr>
          <w:rFonts w:hint="eastAsia"/>
          <w:kern w:val="0"/>
          <w:sz w:val="24"/>
        </w:rPr>
        <w:t>本课程是大数据技术与应用专业的职业技能课程。通过本课程的学习，使学生掌握大数据系统运维过程中的各个主要阶段及其任务，包括配置管理、系统管理故障管理、性能管理、安全管理、高可用性管理、应用变更管理、升级管理及服务资源管理等</w:t>
      </w:r>
      <w:r>
        <w:rPr>
          <w:rFonts w:hint="eastAsia" w:ascii="宋体" w:hAnsi="宋体"/>
          <w:sz w:val="24"/>
        </w:rPr>
        <w:t>。</w:t>
      </w:r>
    </w:p>
    <w:p>
      <w:pPr>
        <w:pStyle w:val="25"/>
        <w:numPr>
          <w:ilvl w:val="0"/>
          <w:numId w:val="5"/>
        </w:numPr>
        <w:spacing w:line="360" w:lineRule="auto"/>
        <w:ind w:firstLineChars="0"/>
        <w:rPr>
          <w:rFonts w:ascii="宋体" w:hAnsi="宋体"/>
          <w:sz w:val="24"/>
        </w:rPr>
      </w:pPr>
      <w:r>
        <w:rPr>
          <w:rFonts w:hint="eastAsia" w:ascii="宋体" w:hAnsi="宋体"/>
          <w:sz w:val="24"/>
        </w:rPr>
        <w:t>《</w:t>
      </w:r>
      <w:r>
        <w:rPr>
          <w:rFonts w:hint="eastAsia" w:ascii="黑体" w:hAnsi="宋体"/>
          <w:sz w:val="24"/>
        </w:rPr>
        <w:t>数据标注工程</w:t>
      </w:r>
      <w:r>
        <w:rPr>
          <w:rFonts w:hint="eastAsia" w:ascii="宋体" w:hAnsi="宋体"/>
          <w:sz w:val="24"/>
        </w:rPr>
        <w:t>》</w:t>
      </w:r>
      <w:r>
        <w:rPr>
          <w:rFonts w:hint="eastAsia" w:ascii="宋体" w:hAnsi="宋体"/>
          <w:bCs/>
          <w:sz w:val="24"/>
        </w:rPr>
        <w:t>（68课时，4学分）</w:t>
      </w:r>
    </w:p>
    <w:p>
      <w:pPr>
        <w:spacing w:line="360" w:lineRule="auto"/>
        <w:ind w:firstLine="470" w:firstLineChars="196"/>
        <w:rPr>
          <w:rFonts w:ascii="宋体" w:hAnsi="宋体"/>
          <w:sz w:val="24"/>
        </w:rPr>
      </w:pPr>
      <w:r>
        <w:rPr>
          <w:rFonts w:hint="eastAsia" w:ascii="宋体" w:hAnsi="宋体"/>
          <w:sz w:val="24"/>
        </w:rPr>
        <w:t>本课程属于大数据技术与应用专业</w:t>
      </w:r>
      <w:r>
        <w:rPr>
          <w:rFonts w:hint="eastAsia"/>
          <w:kern w:val="0"/>
          <w:sz w:val="24"/>
        </w:rPr>
        <w:t>职业技能课</w:t>
      </w:r>
      <w:r>
        <w:rPr>
          <w:rFonts w:hint="eastAsia" w:ascii="宋体" w:hAnsi="宋体"/>
          <w:sz w:val="24"/>
        </w:rPr>
        <w:t>，其目的是培养学生掌握大数据标注工程的方法与技能，并能够灵活的运用这些方法和技能进行独立的大数据标注任务、管理、设计，不断提高实际操作能力，通过对教材的学习与实验训练，培养学生实际动手能力。</w:t>
      </w:r>
    </w:p>
    <w:p>
      <w:pPr>
        <w:spacing w:line="360" w:lineRule="auto"/>
        <w:ind w:firstLine="537" w:firstLineChars="168"/>
        <w:outlineLvl w:val="1"/>
        <w:rPr>
          <w:rFonts w:ascii="黑体" w:hAnsi="宋体" w:eastAsia="黑体"/>
          <w:bCs/>
          <w:sz w:val="32"/>
          <w:szCs w:val="32"/>
        </w:rPr>
      </w:pPr>
      <w:bookmarkStart w:id="16" w:name="_Toc26263820"/>
      <w:r>
        <w:rPr>
          <w:rFonts w:hint="eastAsia" w:ascii="黑体" w:hAnsi="宋体" w:eastAsia="黑体"/>
          <w:bCs/>
          <w:sz w:val="32"/>
          <w:szCs w:val="32"/>
        </w:rPr>
        <w:t>八、教学方法、手段和教学评价</w:t>
      </w:r>
      <w:bookmarkEnd w:id="16"/>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470" w:firstLineChars="196"/>
        <w:rPr>
          <w:rFonts w:ascii="宋体" w:hAnsi="宋体"/>
          <w:sz w:val="24"/>
        </w:rPr>
      </w:pPr>
      <w:r>
        <w:rPr>
          <w:rFonts w:hint="eastAsia" w:ascii="宋体" w:hAnsi="宋体"/>
          <w:sz w:val="24"/>
        </w:rPr>
        <w:t>按照本专业的人才培养目标及高职学生自身特点，大力推行高职教学面向职业岗位，把企业一线工作过程引进课堂，和企业共同培养高素质、高技能的优秀的软件专业技能人才。充分了解工作岗位及教学过程的差异，在教学过程中采用“学、教、做”三位一体化教学模式，使学生在“做中学”，教师在“做中教”，增加学生与工作岗位的无缝链接。主要采用的教学方法与手段有：</w:t>
      </w:r>
    </w:p>
    <w:p>
      <w:pPr>
        <w:spacing w:line="360" w:lineRule="auto"/>
        <w:ind w:firstLine="470" w:firstLineChars="196"/>
        <w:rPr>
          <w:rFonts w:ascii="宋体" w:hAnsi="宋体"/>
          <w:sz w:val="24"/>
        </w:rPr>
      </w:pPr>
      <w:r>
        <w:rPr>
          <w:rFonts w:hint="eastAsia" w:ascii="宋体" w:hAnsi="宋体"/>
          <w:sz w:val="24"/>
        </w:rPr>
        <w:t>1.项目驱动法</w:t>
      </w:r>
    </w:p>
    <w:p>
      <w:pPr>
        <w:spacing w:line="360" w:lineRule="auto"/>
        <w:ind w:firstLine="470" w:firstLineChars="196"/>
        <w:rPr>
          <w:rFonts w:ascii="宋体" w:hAnsi="宋体"/>
          <w:sz w:val="24"/>
        </w:rPr>
      </w:pPr>
      <w:r>
        <w:rPr>
          <w:rFonts w:hint="eastAsia" w:ascii="宋体" w:hAnsi="宋体"/>
          <w:sz w:val="24"/>
        </w:rPr>
        <w:t>制定、指导有实际意义的项目与计划，组织学生自主设计项目实施计划，进行自主学习、践行、操作，以培养学习能力、方法能力、社会能力与提高素质为目标的教学模式。</w:t>
      </w:r>
    </w:p>
    <w:p>
      <w:pPr>
        <w:spacing w:line="360" w:lineRule="auto"/>
        <w:ind w:firstLine="470" w:firstLineChars="196"/>
        <w:rPr>
          <w:rFonts w:ascii="宋体" w:hAnsi="宋体"/>
          <w:sz w:val="24"/>
        </w:rPr>
      </w:pPr>
      <w:r>
        <w:rPr>
          <w:rFonts w:hint="eastAsia" w:ascii="宋体" w:hAnsi="宋体"/>
          <w:sz w:val="24"/>
        </w:rPr>
        <w:t>2.工作过程导向法</w:t>
      </w:r>
    </w:p>
    <w:p>
      <w:pPr>
        <w:spacing w:line="360" w:lineRule="auto"/>
        <w:ind w:firstLine="470" w:firstLineChars="196"/>
        <w:rPr>
          <w:rFonts w:ascii="宋体" w:hAnsi="宋体"/>
          <w:sz w:val="24"/>
        </w:rPr>
      </w:pPr>
      <w:r>
        <w:rPr>
          <w:rFonts w:ascii="宋体" w:hAnsi="宋体"/>
          <w:sz w:val="24"/>
        </w:rPr>
        <w:t>基于工作过程导向的教学法以职业活动为基础,综合考虑了实际工作的方式、内容、对象、组织、步骤等过程,同时按照职业教育教学的特点,以资讯、计划、决策、实施、检查、评估为流程设计教学,使学生能够有效地学到未来工作所需的相关专业知识、专业技能以及获取信息处理信息的能力。</w:t>
      </w:r>
    </w:p>
    <w:p>
      <w:pPr>
        <w:spacing w:line="360" w:lineRule="auto"/>
        <w:ind w:firstLine="470" w:firstLineChars="196"/>
        <w:rPr>
          <w:rFonts w:ascii="宋体" w:hAnsi="宋体"/>
          <w:sz w:val="24"/>
        </w:rPr>
      </w:pPr>
      <w:r>
        <w:rPr>
          <w:rFonts w:hint="eastAsia" w:ascii="宋体" w:hAnsi="宋体"/>
          <w:sz w:val="24"/>
        </w:rPr>
        <w:t>3.任务教学法</w:t>
      </w:r>
    </w:p>
    <w:p>
      <w:pPr>
        <w:spacing w:line="360" w:lineRule="auto"/>
        <w:ind w:firstLine="470" w:firstLineChars="196"/>
        <w:rPr>
          <w:rFonts w:ascii="宋体" w:hAnsi="宋体"/>
          <w:sz w:val="24"/>
        </w:rPr>
      </w:pPr>
      <w:r>
        <w:rPr>
          <w:rFonts w:hint="eastAsia" w:ascii="宋体" w:hAnsi="宋体"/>
          <w:sz w:val="24"/>
        </w:rPr>
        <w:t>在教学过程中，以完成一个个具体的任务为线索，把教学内容巧妙地隐含在每个任务之中，让学生自己提出问题，并经过思考和教师的点拨，自己解决问题。</w:t>
      </w:r>
    </w:p>
    <w:p>
      <w:pPr>
        <w:spacing w:line="360" w:lineRule="auto"/>
        <w:ind w:firstLine="470" w:firstLineChars="196"/>
        <w:rPr>
          <w:rFonts w:ascii="宋体" w:hAnsi="宋体"/>
          <w:sz w:val="24"/>
        </w:rPr>
      </w:pPr>
      <w:r>
        <w:rPr>
          <w:rFonts w:hint="eastAsia" w:ascii="宋体" w:hAnsi="宋体"/>
          <w:sz w:val="24"/>
        </w:rPr>
        <w:t>4.案例教学法</w:t>
      </w:r>
    </w:p>
    <w:p>
      <w:pPr>
        <w:spacing w:line="360" w:lineRule="auto"/>
        <w:ind w:firstLine="470" w:firstLineChars="196"/>
        <w:rPr>
          <w:rFonts w:ascii="宋体" w:hAnsi="宋体"/>
          <w:sz w:val="24"/>
        </w:rPr>
      </w:pPr>
      <w:r>
        <w:rPr>
          <w:rFonts w:hint="eastAsia" w:ascii="宋体" w:hAnsi="宋体"/>
          <w:sz w:val="24"/>
        </w:rPr>
        <w:t>运用典型案例，将真实生活引入学习之中，“模仿真实生活中的职业情境”，创作“剧情说明书”用来做详细的检查、分析和理解，帮助学习者像从业人员那样思考和行动的教学方法。</w:t>
      </w:r>
    </w:p>
    <w:p>
      <w:pPr>
        <w:spacing w:line="360" w:lineRule="auto"/>
        <w:ind w:firstLine="470" w:firstLineChars="196"/>
        <w:rPr>
          <w:rFonts w:ascii="宋体" w:hAnsi="宋体"/>
          <w:sz w:val="24"/>
        </w:rPr>
      </w:pPr>
      <w:r>
        <w:rPr>
          <w:rFonts w:hint="eastAsia" w:ascii="宋体" w:hAnsi="宋体"/>
          <w:sz w:val="24"/>
        </w:rPr>
        <w:t>5. 小组合作法</w:t>
      </w:r>
    </w:p>
    <w:p>
      <w:pPr>
        <w:spacing w:line="360" w:lineRule="auto"/>
        <w:ind w:firstLine="470" w:firstLineChars="196"/>
        <w:rPr>
          <w:rFonts w:ascii="宋体" w:hAnsi="宋体"/>
          <w:sz w:val="24"/>
        </w:rPr>
      </w:pPr>
      <w:r>
        <w:rPr>
          <w:rFonts w:hint="eastAsia" w:ascii="宋体" w:hAnsi="宋体"/>
          <w:sz w:val="24"/>
        </w:rPr>
        <w:t>小组合作教学法就是把学生分成小组，通过学生们在一起学习，合作，使所有学生的学习效果最大化。小组合作形式有合作、竞争、个体化三种。</w:t>
      </w:r>
    </w:p>
    <w:p>
      <w:pPr>
        <w:spacing w:line="360" w:lineRule="auto"/>
        <w:ind w:firstLine="470" w:firstLineChars="196"/>
        <w:rPr>
          <w:rFonts w:ascii="宋体" w:hAnsi="宋体"/>
          <w:sz w:val="24"/>
        </w:rPr>
      </w:pPr>
      <w:r>
        <w:rPr>
          <w:rFonts w:hint="eastAsia" w:ascii="宋体" w:hAnsi="宋体"/>
          <w:sz w:val="24"/>
        </w:rPr>
        <w:t>6.问题教学法</w:t>
      </w:r>
    </w:p>
    <w:p>
      <w:pPr>
        <w:spacing w:line="360" w:lineRule="auto"/>
        <w:ind w:firstLine="470" w:firstLineChars="196"/>
        <w:rPr>
          <w:rFonts w:ascii="宋体" w:hAnsi="宋体"/>
          <w:sz w:val="24"/>
        </w:rPr>
      </w:pPr>
      <w:r>
        <w:rPr>
          <w:rFonts w:hint="eastAsia" w:ascii="宋体" w:hAnsi="宋体"/>
          <w:sz w:val="24"/>
        </w:rPr>
        <w:t>在教学中从学生的认知规律和实际出发，科学地设计问题，巧妙地提出问题，通过师生的互动，启发学生敢于和善于提问，理论联系实际，围绕教材，而又不拘泥于教材，解决学生认识上的错误和模糊观点，然后得出正确结论的教学方法。</w:t>
      </w:r>
    </w:p>
    <w:p>
      <w:pPr>
        <w:spacing w:line="360" w:lineRule="auto"/>
        <w:ind w:firstLine="470" w:firstLineChars="196"/>
        <w:rPr>
          <w:rFonts w:ascii="宋体" w:hAnsi="宋体"/>
          <w:sz w:val="24"/>
        </w:rPr>
      </w:pPr>
      <w:r>
        <w:rPr>
          <w:rFonts w:hint="eastAsia" w:ascii="宋体" w:hAnsi="宋体"/>
          <w:sz w:val="24"/>
        </w:rPr>
        <w:t>7.理实一体化教学法</w:t>
      </w:r>
    </w:p>
    <w:p>
      <w:pPr>
        <w:spacing w:line="360" w:lineRule="auto"/>
        <w:ind w:firstLine="470" w:firstLineChars="196"/>
        <w:rPr>
          <w:rFonts w:ascii="宋体" w:hAnsi="宋体"/>
          <w:sz w:val="24"/>
        </w:rPr>
      </w:pPr>
      <w:r>
        <w:rPr>
          <w:rFonts w:hint="eastAsia" w:ascii="宋体" w:hAnsi="宋体"/>
          <w:sz w:val="24"/>
        </w:rPr>
        <w:t>打破理论课、试验课和实训课的界限，将某门课程的理论教学、实践教学、生产、技术服务融于一体，教学环节相对集中，由同一教师主讲，教学场所直接安排在实验室或实训车间，来完成某个教学目标和教学任务，师生双方边教、边学、边做，理论和实践交替进行，直观和抽象交错出现，没有固定的先实后理或先理后实，而是理中有实，实中有理，突出学生动手能力和专业技能的培养，充分调动和激发学生学习兴趣的一种教学方法。</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470" w:firstLineChars="196"/>
        <w:rPr>
          <w:rFonts w:ascii="宋体" w:hAnsi="宋体"/>
          <w:sz w:val="24"/>
        </w:rPr>
      </w:pPr>
      <w:r>
        <w:rPr>
          <w:rFonts w:hint="eastAsia" w:ascii="宋体" w:hAnsi="宋体"/>
          <w:sz w:val="24"/>
        </w:rPr>
        <w:t>要突出能力的考核评价方式，体现对综合素质的评价；吸纳更多行业企业和社会组织参与多元化考核评价。</w:t>
      </w:r>
    </w:p>
    <w:p>
      <w:pPr>
        <w:spacing w:line="360" w:lineRule="auto"/>
        <w:ind w:firstLine="470" w:firstLineChars="196"/>
        <w:rPr>
          <w:rFonts w:ascii="宋体" w:hAnsi="宋体"/>
          <w:sz w:val="24"/>
        </w:rPr>
      </w:pPr>
      <w:r>
        <w:rPr>
          <w:rFonts w:hint="eastAsia" w:ascii="宋体" w:hAnsi="宋体"/>
          <w:sz w:val="24"/>
        </w:rPr>
        <w:t>考核方法包括两大块，一是平时性考核，二是形成性考核。平时性考核占总成绩的30%，包括组织纪律、团队合作及学习方法。成绩由学习小组或教师给定。形式主要为过程考核。形成性考核占总成绩的70%，包括理论考核，技能考核及其他考核。主要形式有过程考核，期末测试，大作业（系统开发），以评代考，以证代考，企业评/鉴定6种。</w:t>
      </w:r>
    </w:p>
    <w:p>
      <w:pPr>
        <w:spacing w:line="360" w:lineRule="auto"/>
        <w:ind w:firstLine="470" w:firstLineChars="196"/>
        <w:rPr>
          <w:rFonts w:ascii="宋体" w:hAnsi="宋体"/>
          <w:sz w:val="24"/>
        </w:rPr>
      </w:pPr>
      <w:r>
        <w:rPr>
          <w:rFonts w:hint="eastAsia" w:ascii="宋体" w:hAnsi="宋体"/>
          <w:sz w:val="24"/>
        </w:rPr>
        <w:t>1.过程考核</w:t>
      </w:r>
    </w:p>
    <w:p>
      <w:pPr>
        <w:spacing w:line="360" w:lineRule="auto"/>
        <w:ind w:firstLine="470" w:firstLineChars="196"/>
        <w:rPr>
          <w:rFonts w:ascii="宋体" w:hAnsi="宋体"/>
          <w:sz w:val="24"/>
        </w:rPr>
      </w:pPr>
      <w:r>
        <w:rPr>
          <w:rFonts w:hint="eastAsia" w:ascii="宋体" w:hAnsi="宋体"/>
          <w:sz w:val="24"/>
        </w:rPr>
        <w:t>过程考核包括出勤率，课堂表现，团队合作，学习态度与学习方法，作业完成情况等。</w:t>
      </w:r>
    </w:p>
    <w:p>
      <w:pPr>
        <w:spacing w:line="360" w:lineRule="auto"/>
        <w:ind w:firstLine="470" w:firstLineChars="196"/>
        <w:rPr>
          <w:rFonts w:ascii="宋体" w:hAnsi="宋体"/>
          <w:sz w:val="24"/>
        </w:rPr>
      </w:pPr>
      <w:r>
        <w:rPr>
          <w:rFonts w:hint="eastAsia" w:ascii="宋体" w:hAnsi="宋体"/>
          <w:sz w:val="24"/>
        </w:rPr>
        <w:t>2.期末测试</w:t>
      </w:r>
    </w:p>
    <w:p>
      <w:pPr>
        <w:spacing w:line="360" w:lineRule="auto"/>
        <w:ind w:firstLine="470" w:firstLineChars="196"/>
        <w:rPr>
          <w:rFonts w:ascii="宋体" w:hAnsi="宋体"/>
          <w:sz w:val="24"/>
        </w:rPr>
      </w:pPr>
      <w:r>
        <w:rPr>
          <w:rFonts w:hint="eastAsia" w:ascii="宋体" w:hAnsi="宋体"/>
          <w:sz w:val="24"/>
        </w:rPr>
        <w:t>期末测试是最基本，最古老的考核方式，即笔试。</w:t>
      </w:r>
    </w:p>
    <w:p>
      <w:pPr>
        <w:spacing w:line="360" w:lineRule="auto"/>
        <w:ind w:firstLine="470" w:firstLineChars="196"/>
        <w:rPr>
          <w:rFonts w:ascii="宋体" w:hAnsi="宋体"/>
          <w:sz w:val="24"/>
        </w:rPr>
      </w:pPr>
      <w:r>
        <w:rPr>
          <w:rFonts w:hint="eastAsia" w:ascii="宋体" w:hAnsi="宋体"/>
          <w:sz w:val="24"/>
        </w:rPr>
        <w:t>3.大作业</w:t>
      </w:r>
    </w:p>
    <w:p>
      <w:pPr>
        <w:spacing w:line="360" w:lineRule="auto"/>
        <w:ind w:firstLine="470" w:firstLineChars="196"/>
        <w:rPr>
          <w:rFonts w:ascii="宋体" w:hAnsi="宋体"/>
          <w:sz w:val="24"/>
        </w:rPr>
      </w:pPr>
      <w:r>
        <w:rPr>
          <w:rFonts w:hint="eastAsia" w:ascii="宋体" w:hAnsi="宋体"/>
          <w:sz w:val="24"/>
        </w:rPr>
        <w:t>结合课程特点，要求学生最后用所学内容完成简单的体系化的“大作业”。</w:t>
      </w:r>
    </w:p>
    <w:p>
      <w:pPr>
        <w:spacing w:line="360" w:lineRule="auto"/>
        <w:ind w:firstLine="470" w:firstLineChars="196"/>
        <w:rPr>
          <w:rFonts w:ascii="宋体" w:hAnsi="宋体"/>
          <w:sz w:val="24"/>
        </w:rPr>
      </w:pPr>
      <w:r>
        <w:rPr>
          <w:rFonts w:hint="eastAsia" w:ascii="宋体" w:hAnsi="宋体"/>
          <w:sz w:val="24"/>
        </w:rPr>
        <w:t>4.以评代考</w:t>
      </w:r>
    </w:p>
    <w:p>
      <w:pPr>
        <w:spacing w:line="360" w:lineRule="auto"/>
        <w:ind w:firstLine="470" w:firstLineChars="196"/>
        <w:rPr>
          <w:rFonts w:ascii="宋体" w:hAnsi="宋体"/>
          <w:sz w:val="24"/>
        </w:rPr>
      </w:pPr>
      <w:r>
        <w:rPr>
          <w:rFonts w:hint="eastAsia" w:ascii="宋体" w:hAnsi="宋体"/>
          <w:sz w:val="24"/>
        </w:rPr>
        <w:t>以评代考是针对综合性较强的课程，学生提交一份综合性作品，通过多门课程教师共同评判来给定课程最终成绩。比如综合实训类课程，这类课程的特点是综合性强，为此用单一的手段无法科学合理的评定学生的成绩，由此提出由学生写出说明并阐述，多个教师以答辩的形式评判学生的成绩。</w:t>
      </w:r>
    </w:p>
    <w:p>
      <w:pPr>
        <w:spacing w:line="360" w:lineRule="auto"/>
        <w:ind w:firstLine="470" w:firstLineChars="196"/>
        <w:rPr>
          <w:rFonts w:ascii="宋体" w:hAnsi="宋体"/>
          <w:sz w:val="24"/>
        </w:rPr>
      </w:pPr>
      <w:r>
        <w:rPr>
          <w:rFonts w:hint="eastAsia" w:ascii="宋体" w:hAnsi="宋体"/>
          <w:sz w:val="24"/>
        </w:rPr>
        <w:t>5.以证代考</w:t>
      </w:r>
    </w:p>
    <w:p>
      <w:pPr>
        <w:spacing w:line="360" w:lineRule="auto"/>
        <w:ind w:firstLine="470" w:firstLineChars="196"/>
        <w:rPr>
          <w:rFonts w:ascii="宋体" w:hAnsi="宋体"/>
          <w:sz w:val="24"/>
        </w:rPr>
      </w:pPr>
      <w:r>
        <w:rPr>
          <w:rFonts w:hint="eastAsia" w:ascii="宋体" w:hAnsi="宋体"/>
          <w:sz w:val="24"/>
        </w:rPr>
        <w:t>以证代考是通过衡量学生获取相关职业资格证书来判断相关课程的过关情况。</w:t>
      </w:r>
    </w:p>
    <w:p>
      <w:pPr>
        <w:spacing w:line="360" w:lineRule="auto"/>
        <w:ind w:firstLine="470" w:firstLineChars="196"/>
        <w:rPr>
          <w:rFonts w:ascii="宋体" w:hAnsi="宋体"/>
          <w:sz w:val="24"/>
        </w:rPr>
      </w:pPr>
      <w:r>
        <w:rPr>
          <w:rFonts w:hint="eastAsia" w:ascii="宋体" w:hAnsi="宋体"/>
          <w:sz w:val="24"/>
        </w:rPr>
        <w:t xml:space="preserve">6.企业评/鉴定 </w:t>
      </w:r>
    </w:p>
    <w:p>
      <w:pPr>
        <w:spacing w:line="360" w:lineRule="auto"/>
        <w:ind w:firstLine="480" w:firstLineChars="200"/>
        <w:rPr>
          <w:rFonts w:ascii="黑体" w:hAnsi="黑体" w:eastAsia="黑体" w:cs="黑体"/>
          <w:bCs/>
          <w:sz w:val="30"/>
          <w:szCs w:val="30"/>
        </w:rPr>
      </w:pPr>
      <w:r>
        <w:rPr>
          <w:rFonts w:hint="eastAsia" w:ascii="宋体" w:hAnsi="宋体"/>
          <w:sz w:val="24"/>
        </w:rPr>
        <w:t>企业鉴定是指企业根据学生在顶岗实习过程中的表现评定学生综合表现与成绩的一种方式。适用于校企开发课程或顶岗实习。</w:t>
      </w:r>
    </w:p>
    <w:p>
      <w:pPr>
        <w:spacing w:line="360" w:lineRule="auto"/>
        <w:ind w:firstLine="537" w:firstLineChars="168"/>
        <w:outlineLvl w:val="1"/>
        <w:rPr>
          <w:rFonts w:ascii="黑体" w:hAnsi="宋体" w:eastAsia="黑体"/>
          <w:bCs/>
          <w:sz w:val="32"/>
          <w:szCs w:val="32"/>
        </w:rPr>
      </w:pPr>
      <w:bookmarkStart w:id="17" w:name="_Toc26263821"/>
      <w:r>
        <w:rPr>
          <w:rFonts w:hint="eastAsia" w:ascii="黑体" w:hAnsi="宋体" w:eastAsia="黑体"/>
          <w:bCs/>
          <w:sz w:val="32"/>
          <w:szCs w:val="32"/>
        </w:rPr>
        <w:t>九、毕业要求</w:t>
      </w:r>
      <w:bookmarkEnd w:id="17"/>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18"/>
        <w:tblW w:w="82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72"/>
        <w:gridCol w:w="849"/>
        <w:gridCol w:w="697"/>
        <w:gridCol w:w="697"/>
        <w:gridCol w:w="697"/>
        <w:gridCol w:w="697"/>
        <w:gridCol w:w="922"/>
        <w:gridCol w:w="751"/>
        <w:gridCol w:w="8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8222" w:type="dxa"/>
            <w:gridSpan w:val="9"/>
            <w:tcBorders>
              <w:top w:val="nil"/>
              <w:left w:val="nil"/>
              <w:bottom w:val="single" w:color="000000" w:sz="6" w:space="0"/>
              <w:right w:val="nil"/>
            </w:tcBorders>
            <w:vAlign w:val="center"/>
          </w:tcPr>
          <w:p>
            <w:pPr>
              <w:spacing w:line="360" w:lineRule="auto"/>
              <w:ind w:firstLine="403" w:firstLineChars="168"/>
              <w:jc w:val="center"/>
              <w:rPr>
                <w:rFonts w:ascii="宋体" w:hAnsi="宋体"/>
                <w:b/>
                <w:sz w:val="28"/>
                <w:szCs w:val="28"/>
              </w:rPr>
            </w:pPr>
            <w:r>
              <w:rPr>
                <w:rFonts w:hint="eastAsia" w:ascii="宋体" w:hAnsi="宋体"/>
                <w:bCs/>
                <w:sz w:val="24"/>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2072"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课程类别</w:t>
            </w:r>
          </w:p>
        </w:tc>
        <w:tc>
          <w:tcPr>
            <w:tcW w:w="849"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门数</w:t>
            </w:r>
          </w:p>
        </w:tc>
        <w:tc>
          <w:tcPr>
            <w:tcW w:w="2788"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学分</w:t>
            </w:r>
          </w:p>
        </w:tc>
        <w:tc>
          <w:tcPr>
            <w:tcW w:w="2513" w:type="dxa"/>
            <w:gridSpan w:val="3"/>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2072"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p>
        </w:tc>
        <w:tc>
          <w:tcPr>
            <w:tcW w:w="849"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小计</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c>
          <w:tcPr>
            <w:tcW w:w="922"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751"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840"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top w:val="single" w:color="000000" w:sz="6" w:space="0"/>
              <w:left w:val="single" w:color="auto" w:sz="4" w:space="0"/>
            </w:tcBorders>
            <w:vAlign w:val="center"/>
          </w:tcPr>
          <w:p>
            <w:pPr>
              <w:spacing w:line="360" w:lineRule="auto"/>
              <w:jc w:val="center"/>
              <w:rPr>
                <w:rFonts w:ascii="宋体" w:hAnsi="宋体"/>
                <w:sz w:val="24"/>
              </w:rPr>
            </w:pPr>
            <w:r>
              <w:rPr>
                <w:rFonts w:hint="eastAsia" w:ascii="宋体" w:hAnsi="宋体"/>
                <w:sz w:val="24"/>
              </w:rPr>
              <w:t>公共学习领域</w:t>
            </w:r>
          </w:p>
        </w:tc>
        <w:tc>
          <w:tcPr>
            <w:tcW w:w="849"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12</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38</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18</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20</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0</w:t>
            </w:r>
          </w:p>
        </w:tc>
        <w:tc>
          <w:tcPr>
            <w:tcW w:w="922"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47.4</w:t>
            </w:r>
            <w:r>
              <w:rPr>
                <w:rFonts w:ascii="宋体" w:hAnsi="宋体"/>
                <w:szCs w:val="21"/>
              </w:rPr>
              <w:t>%</w:t>
            </w:r>
          </w:p>
        </w:tc>
        <w:tc>
          <w:tcPr>
            <w:tcW w:w="751"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52.6</w:t>
            </w:r>
            <w:r>
              <w:rPr>
                <w:rFonts w:ascii="宋体" w:hAnsi="宋体"/>
                <w:szCs w:val="21"/>
              </w:rPr>
              <w:t>%</w:t>
            </w:r>
          </w:p>
        </w:tc>
        <w:tc>
          <w:tcPr>
            <w:tcW w:w="840"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专业技能领域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14</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56</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56</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100</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bottom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专业限选领域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11</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23</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22</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95.6</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4.4</w:t>
            </w:r>
            <w:r>
              <w:rPr>
                <w:rFonts w:ascii="宋体" w:hAnsi="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实习实训领域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9</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34</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34</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100</w:t>
            </w:r>
            <w:r>
              <w:rPr>
                <w:rFonts w:ascii="宋体" w:hAnsi="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ascii="宋体" w:hAnsi="宋体"/>
                <w:sz w:val="24"/>
              </w:rPr>
              <w:t>合  计</w:t>
            </w:r>
          </w:p>
        </w:tc>
        <w:tc>
          <w:tcPr>
            <w:tcW w:w="849" w:type="dxa"/>
            <w:shd w:val="clear" w:color="auto" w:fill="auto"/>
            <w:vAlign w:val="center"/>
          </w:tcPr>
          <w:p>
            <w:pPr>
              <w:spacing w:line="360" w:lineRule="auto"/>
              <w:jc w:val="center"/>
              <w:rPr>
                <w:rFonts w:ascii="宋体" w:hAnsi="宋体"/>
                <w:sz w:val="24"/>
              </w:rPr>
            </w:pPr>
            <w:r>
              <w:rPr>
                <w:rFonts w:hint="eastAsia" w:ascii="宋体" w:hAnsi="宋体"/>
                <w:sz w:val="24"/>
              </w:rPr>
              <w:t>46</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151</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18</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98</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35</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11.9</w:t>
            </w:r>
            <w:r>
              <w:rPr>
                <w:rFonts w:ascii="宋体" w:hAnsi="宋体"/>
                <w:szCs w:val="21"/>
              </w:rPr>
              <w:t>%</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64.9</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23.2</w:t>
            </w:r>
            <w:r>
              <w:rPr>
                <w:rFonts w:ascii="宋体" w:hAnsi="宋体"/>
                <w:szCs w:val="21"/>
              </w:rPr>
              <w:t>%</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（二）取证要求：本专业要求取得岗位职业资格证书和技能等级证书。</w:t>
      </w:r>
    </w:p>
    <w:p>
      <w:pPr>
        <w:spacing w:line="360" w:lineRule="auto"/>
        <w:ind w:firstLine="472"/>
        <w:rPr>
          <w:rFonts w:ascii="宋体" w:hAnsi="宋体"/>
          <w:sz w:val="24"/>
        </w:rPr>
      </w:pPr>
      <w:r>
        <w:rPr>
          <w:rFonts w:hint="eastAsia" w:ascii="宋体" w:hAnsi="宋体"/>
          <w:sz w:val="24"/>
        </w:rPr>
        <w:t>本专业要求取得岗位职业资格证书和技能等级证书，如下表所示。</w:t>
      </w:r>
    </w:p>
    <w:tbl>
      <w:tblPr>
        <w:tblStyle w:val="18"/>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1185"/>
        <w:gridCol w:w="2703"/>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8548" w:type="dxa"/>
            <w:gridSpan w:val="4"/>
            <w:tcBorders>
              <w:top w:val="nil"/>
              <w:left w:val="nil"/>
              <w:right w:val="nil"/>
            </w:tcBorders>
            <w:vAlign w:val="center"/>
          </w:tcPr>
          <w:p>
            <w:pPr>
              <w:spacing w:line="360" w:lineRule="auto"/>
              <w:jc w:val="center"/>
              <w:rPr>
                <w:rFonts w:ascii="宋体" w:hAnsi="宋体"/>
                <w:b/>
                <w:szCs w:val="21"/>
              </w:rPr>
            </w:pPr>
            <w:r>
              <w:rPr>
                <w:rFonts w:hint="eastAsia" w:ascii="宋体" w:hAnsi="宋体"/>
                <w:b/>
                <w:szCs w:val="21"/>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523" w:type="dxa"/>
            <w:tcBorders>
              <w:top w:val="single" w:color="auto" w:sz="4" w:space="0"/>
              <w:right w:val="single" w:color="auto" w:sz="6" w:space="0"/>
            </w:tcBorders>
            <w:vAlign w:val="center"/>
          </w:tcPr>
          <w:p>
            <w:pPr>
              <w:spacing w:line="360" w:lineRule="auto"/>
              <w:jc w:val="center"/>
              <w:rPr>
                <w:rFonts w:ascii="宋体" w:hAnsi="宋体"/>
                <w:b/>
                <w:szCs w:val="21"/>
              </w:rPr>
            </w:pPr>
            <w:r>
              <w:rPr>
                <w:rFonts w:hint="eastAsia" w:ascii="宋体" w:hAnsi="宋体"/>
                <w:b/>
                <w:szCs w:val="21"/>
              </w:rPr>
              <w:t>证书名称</w:t>
            </w:r>
          </w:p>
        </w:tc>
        <w:tc>
          <w:tcPr>
            <w:tcW w:w="1185"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Cs w:val="21"/>
              </w:rPr>
            </w:pPr>
            <w:r>
              <w:rPr>
                <w:rFonts w:hint="eastAsia" w:ascii="宋体" w:hAnsi="宋体"/>
                <w:b/>
                <w:szCs w:val="21"/>
              </w:rPr>
              <w:t>等</w:t>
            </w:r>
            <w:r>
              <w:rPr>
                <w:rFonts w:ascii="宋体" w:hAnsi="宋体"/>
                <w:b/>
                <w:szCs w:val="21"/>
              </w:rPr>
              <w:t xml:space="preserve">  </w:t>
            </w:r>
            <w:r>
              <w:rPr>
                <w:rFonts w:hint="eastAsia" w:ascii="宋体" w:hAnsi="宋体"/>
                <w:b/>
                <w:szCs w:val="21"/>
              </w:rPr>
              <w:t>级</w:t>
            </w:r>
          </w:p>
        </w:tc>
        <w:tc>
          <w:tcPr>
            <w:tcW w:w="2703"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Cs w:val="21"/>
              </w:rPr>
            </w:pPr>
            <w:r>
              <w:rPr>
                <w:rFonts w:hint="eastAsia" w:ascii="宋体" w:hAnsi="宋体"/>
                <w:b/>
                <w:szCs w:val="21"/>
              </w:rPr>
              <w:t>考核部门</w:t>
            </w:r>
          </w:p>
        </w:tc>
        <w:tc>
          <w:tcPr>
            <w:tcW w:w="2137" w:type="dxa"/>
            <w:tcBorders>
              <w:top w:val="single" w:color="auto" w:sz="4" w:space="0"/>
              <w:left w:val="single" w:color="auto" w:sz="6" w:space="0"/>
            </w:tcBorders>
            <w:vAlign w:val="center"/>
          </w:tcPr>
          <w:p>
            <w:pPr>
              <w:spacing w:line="360" w:lineRule="auto"/>
              <w:jc w:val="center"/>
              <w:rPr>
                <w:rFonts w:ascii="宋体" w:hAnsi="宋体"/>
                <w:b/>
                <w:szCs w:val="21"/>
              </w:rPr>
            </w:pPr>
            <w:r>
              <w:rPr>
                <w:rFonts w:hint="eastAsia" w:ascii="宋体" w:hAnsi="宋体"/>
                <w:b/>
                <w:szCs w:val="21"/>
              </w:rPr>
              <w:t>学</w:t>
            </w:r>
            <w:r>
              <w:rPr>
                <w:rFonts w:ascii="宋体" w:hAnsi="宋体"/>
                <w:b/>
                <w:szCs w:val="21"/>
              </w:rPr>
              <w:t xml:space="preserve">  </w:t>
            </w:r>
            <w:r>
              <w:rPr>
                <w:rFonts w:hint="eastAsia" w:ascii="宋体" w:hAnsi="宋体"/>
                <w:b/>
                <w:szCs w:val="21"/>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523" w:type="dxa"/>
            <w:vAlign w:val="center"/>
          </w:tcPr>
          <w:p>
            <w:pPr>
              <w:spacing w:line="360" w:lineRule="auto"/>
              <w:jc w:val="center"/>
              <w:rPr>
                <w:rFonts w:ascii="宋体" w:hAnsi="宋体"/>
                <w:szCs w:val="21"/>
              </w:rPr>
            </w:pPr>
            <w:r>
              <w:rPr>
                <w:rFonts w:hint="eastAsia" w:ascii="宋体" w:hAnsi="宋体"/>
                <w:szCs w:val="21"/>
              </w:rPr>
              <w:t>全国计算机等级考试</w:t>
            </w:r>
          </w:p>
        </w:tc>
        <w:tc>
          <w:tcPr>
            <w:tcW w:w="1185" w:type="dxa"/>
            <w:vAlign w:val="center"/>
          </w:tcPr>
          <w:p>
            <w:pPr>
              <w:spacing w:line="360" w:lineRule="auto"/>
              <w:jc w:val="center"/>
              <w:rPr>
                <w:rFonts w:ascii="宋体" w:hAnsi="宋体"/>
                <w:szCs w:val="21"/>
              </w:rPr>
            </w:pPr>
            <w:r>
              <w:rPr>
                <w:rFonts w:hint="eastAsia" w:ascii="宋体" w:hAnsi="宋体"/>
                <w:szCs w:val="21"/>
              </w:rPr>
              <w:t>二、三级</w:t>
            </w:r>
          </w:p>
        </w:tc>
        <w:tc>
          <w:tcPr>
            <w:tcW w:w="2703" w:type="dxa"/>
            <w:vAlign w:val="center"/>
          </w:tcPr>
          <w:p>
            <w:pPr>
              <w:spacing w:line="360" w:lineRule="auto"/>
              <w:jc w:val="center"/>
              <w:rPr>
                <w:rFonts w:ascii="宋体" w:hAnsi="宋体"/>
                <w:szCs w:val="21"/>
              </w:rPr>
            </w:pPr>
            <w:r>
              <w:rPr>
                <w:rFonts w:hint="eastAsia" w:ascii="宋体" w:hAnsi="宋体"/>
                <w:szCs w:val="21"/>
              </w:rPr>
              <w:t>国家教育部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523" w:type="dxa"/>
            <w:vAlign w:val="center"/>
          </w:tcPr>
          <w:p>
            <w:pPr>
              <w:spacing w:line="360" w:lineRule="auto"/>
              <w:jc w:val="center"/>
              <w:rPr>
                <w:rFonts w:ascii="宋体" w:hAnsi="宋体"/>
                <w:szCs w:val="21"/>
              </w:rPr>
            </w:pPr>
            <w:r>
              <w:rPr>
                <w:rFonts w:hint="eastAsia" w:ascii="宋体" w:hAnsi="宋体"/>
                <w:szCs w:val="21"/>
              </w:rPr>
              <w:t>计算机操作员</w:t>
            </w:r>
          </w:p>
        </w:tc>
        <w:tc>
          <w:tcPr>
            <w:tcW w:w="1185" w:type="dxa"/>
            <w:vAlign w:val="center"/>
          </w:tcPr>
          <w:p>
            <w:pPr>
              <w:spacing w:line="360" w:lineRule="auto"/>
              <w:jc w:val="center"/>
              <w:rPr>
                <w:rFonts w:ascii="宋体" w:hAnsi="宋体"/>
                <w:szCs w:val="21"/>
              </w:rPr>
            </w:pPr>
            <w:r>
              <w:rPr>
                <w:rFonts w:hint="eastAsia" w:ascii="宋体" w:hAnsi="宋体"/>
                <w:szCs w:val="21"/>
              </w:rPr>
              <w:t>初级</w:t>
            </w:r>
          </w:p>
        </w:tc>
        <w:tc>
          <w:tcPr>
            <w:tcW w:w="2703" w:type="dxa"/>
            <w:vAlign w:val="center"/>
          </w:tcPr>
          <w:p>
            <w:pPr>
              <w:spacing w:line="360" w:lineRule="auto"/>
              <w:jc w:val="center"/>
              <w:rPr>
                <w:rFonts w:ascii="宋体" w:hAnsi="宋体"/>
                <w:szCs w:val="21"/>
              </w:rPr>
            </w:pPr>
            <w:r>
              <w:rPr>
                <w:rFonts w:hint="eastAsia" w:ascii="宋体" w:hAnsi="宋体"/>
                <w:szCs w:val="21"/>
              </w:rPr>
              <w:t>人力资源和社会保障部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523" w:type="dxa"/>
            <w:vAlign w:val="center"/>
          </w:tcPr>
          <w:p>
            <w:pPr>
              <w:spacing w:line="360" w:lineRule="auto"/>
              <w:jc w:val="center"/>
              <w:rPr>
                <w:rFonts w:ascii="宋体" w:hAnsi="宋体"/>
                <w:szCs w:val="21"/>
              </w:rPr>
            </w:pPr>
            <w:r>
              <w:rPr>
                <w:rFonts w:hint="eastAsia" w:ascii="宋体" w:hAnsi="宋体"/>
                <w:szCs w:val="21"/>
              </w:rPr>
              <w:t>助力企业信息管理是</w:t>
            </w:r>
          </w:p>
        </w:tc>
        <w:tc>
          <w:tcPr>
            <w:tcW w:w="1185" w:type="dxa"/>
            <w:vAlign w:val="center"/>
          </w:tcPr>
          <w:p>
            <w:pPr>
              <w:spacing w:line="360" w:lineRule="auto"/>
              <w:jc w:val="center"/>
              <w:rPr>
                <w:rFonts w:ascii="宋体" w:hAnsi="宋体"/>
                <w:szCs w:val="21"/>
              </w:rPr>
            </w:pPr>
            <w:r>
              <w:rPr>
                <w:rFonts w:hint="eastAsia" w:ascii="宋体" w:hAnsi="宋体"/>
                <w:szCs w:val="21"/>
              </w:rPr>
              <w:t>初级</w:t>
            </w:r>
          </w:p>
        </w:tc>
        <w:tc>
          <w:tcPr>
            <w:tcW w:w="2703" w:type="dxa"/>
            <w:vAlign w:val="center"/>
          </w:tcPr>
          <w:p>
            <w:pPr>
              <w:spacing w:line="360" w:lineRule="auto"/>
              <w:jc w:val="center"/>
              <w:rPr>
                <w:rFonts w:ascii="宋体" w:hAnsi="宋体"/>
                <w:szCs w:val="21"/>
              </w:rPr>
            </w:pPr>
            <w:r>
              <w:rPr>
                <w:rFonts w:hint="eastAsia" w:ascii="宋体" w:hAnsi="宋体"/>
                <w:szCs w:val="21"/>
              </w:rPr>
              <w:t>人力资源和社会保障部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523" w:type="dxa"/>
            <w:vAlign w:val="center"/>
          </w:tcPr>
          <w:p>
            <w:pPr>
              <w:spacing w:line="360" w:lineRule="auto"/>
              <w:jc w:val="center"/>
              <w:rPr>
                <w:rFonts w:ascii="宋体" w:hAnsi="宋体"/>
                <w:szCs w:val="21"/>
              </w:rPr>
            </w:pPr>
            <w:r>
              <w:rPr>
                <w:rFonts w:hint="eastAsia" w:ascii="宋体" w:hAnsi="宋体"/>
                <w:szCs w:val="21"/>
              </w:rPr>
              <w:t>大数据工程师</w:t>
            </w:r>
          </w:p>
        </w:tc>
        <w:tc>
          <w:tcPr>
            <w:tcW w:w="1185" w:type="dxa"/>
            <w:vAlign w:val="center"/>
          </w:tcPr>
          <w:p>
            <w:pPr>
              <w:spacing w:line="360" w:lineRule="auto"/>
              <w:jc w:val="center"/>
              <w:rPr>
                <w:rFonts w:ascii="宋体" w:hAnsi="宋体"/>
                <w:szCs w:val="21"/>
              </w:rPr>
            </w:pPr>
            <w:r>
              <w:rPr>
                <w:rFonts w:hint="eastAsia" w:ascii="宋体" w:hAnsi="宋体"/>
                <w:szCs w:val="21"/>
              </w:rPr>
              <w:t>初级</w:t>
            </w:r>
          </w:p>
        </w:tc>
        <w:tc>
          <w:tcPr>
            <w:tcW w:w="2703" w:type="dxa"/>
            <w:vAlign w:val="center"/>
          </w:tcPr>
          <w:p>
            <w:pPr>
              <w:spacing w:line="360" w:lineRule="auto"/>
              <w:jc w:val="center"/>
              <w:rPr>
                <w:rFonts w:ascii="宋体" w:hAnsi="宋体"/>
                <w:szCs w:val="21"/>
              </w:rPr>
            </w:pPr>
            <w:r>
              <w:rPr>
                <w:rFonts w:hint="eastAsia" w:ascii="宋体" w:hAnsi="宋体"/>
                <w:szCs w:val="21"/>
              </w:rPr>
              <w:t>工业和信息化部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523" w:type="dxa"/>
            <w:vAlign w:val="center"/>
          </w:tcPr>
          <w:p>
            <w:pPr>
              <w:spacing w:line="360" w:lineRule="auto"/>
              <w:jc w:val="center"/>
              <w:rPr>
                <w:rFonts w:ascii="宋体" w:hAnsi="宋体"/>
                <w:szCs w:val="21"/>
              </w:rPr>
            </w:pPr>
            <w:r>
              <w:rPr>
                <w:rFonts w:hint="eastAsia" w:ascii="宋体" w:hAnsi="宋体"/>
                <w:szCs w:val="21"/>
              </w:rPr>
              <w:t>大数据工程师</w:t>
            </w:r>
          </w:p>
        </w:tc>
        <w:tc>
          <w:tcPr>
            <w:tcW w:w="1185" w:type="dxa"/>
            <w:vAlign w:val="center"/>
          </w:tcPr>
          <w:p>
            <w:pPr>
              <w:spacing w:line="360" w:lineRule="auto"/>
              <w:jc w:val="center"/>
              <w:rPr>
                <w:rFonts w:ascii="宋体" w:hAnsi="宋体"/>
                <w:szCs w:val="21"/>
              </w:rPr>
            </w:pPr>
            <w:r>
              <w:rPr>
                <w:rFonts w:hint="eastAsia" w:ascii="宋体" w:hAnsi="宋体"/>
                <w:szCs w:val="21"/>
              </w:rPr>
              <w:t>中级</w:t>
            </w:r>
          </w:p>
        </w:tc>
        <w:tc>
          <w:tcPr>
            <w:tcW w:w="2703" w:type="dxa"/>
            <w:vAlign w:val="center"/>
          </w:tcPr>
          <w:p>
            <w:pPr>
              <w:spacing w:line="360" w:lineRule="auto"/>
              <w:jc w:val="center"/>
              <w:rPr>
                <w:rFonts w:ascii="宋体" w:hAnsi="宋体"/>
                <w:szCs w:val="21"/>
              </w:rPr>
            </w:pPr>
            <w:r>
              <w:rPr>
                <w:rFonts w:hint="eastAsia" w:ascii="宋体" w:hAnsi="宋体"/>
                <w:szCs w:val="21"/>
              </w:rPr>
              <w:t>工业和信息化部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523" w:type="dxa"/>
            <w:vAlign w:val="center"/>
          </w:tcPr>
          <w:p>
            <w:pPr>
              <w:spacing w:line="360" w:lineRule="auto"/>
              <w:jc w:val="center"/>
              <w:rPr>
                <w:rFonts w:ascii="宋体" w:hAnsi="宋体"/>
                <w:szCs w:val="21"/>
              </w:rPr>
            </w:pPr>
            <w:r>
              <w:rPr>
                <w:rFonts w:hint="eastAsia" w:ascii="宋体" w:hAnsi="宋体"/>
                <w:szCs w:val="21"/>
              </w:rPr>
              <w:t>信息技术支持工程师</w:t>
            </w:r>
          </w:p>
        </w:tc>
        <w:tc>
          <w:tcPr>
            <w:tcW w:w="1185" w:type="dxa"/>
            <w:vAlign w:val="center"/>
          </w:tcPr>
          <w:p>
            <w:pPr>
              <w:spacing w:line="360" w:lineRule="auto"/>
              <w:jc w:val="center"/>
              <w:rPr>
                <w:rFonts w:ascii="宋体" w:hAnsi="宋体"/>
                <w:szCs w:val="21"/>
              </w:rPr>
            </w:pPr>
            <w:r>
              <w:rPr>
                <w:rFonts w:hint="eastAsia" w:ascii="宋体" w:hAnsi="宋体"/>
                <w:szCs w:val="21"/>
              </w:rPr>
              <w:t>中级</w:t>
            </w:r>
          </w:p>
        </w:tc>
        <w:tc>
          <w:tcPr>
            <w:tcW w:w="2703" w:type="dxa"/>
            <w:vAlign w:val="center"/>
          </w:tcPr>
          <w:p>
            <w:pPr>
              <w:spacing w:line="360" w:lineRule="auto"/>
              <w:jc w:val="center"/>
              <w:rPr>
                <w:rFonts w:ascii="宋体" w:hAnsi="宋体"/>
                <w:szCs w:val="21"/>
              </w:rPr>
            </w:pPr>
            <w:r>
              <w:rPr>
                <w:rFonts w:hint="eastAsia" w:ascii="宋体" w:hAnsi="宋体"/>
                <w:szCs w:val="21"/>
              </w:rPr>
              <w:t>人力资源和社会保障部</w:t>
            </w:r>
          </w:p>
        </w:tc>
        <w:tc>
          <w:tcPr>
            <w:tcW w:w="2137" w:type="dxa"/>
            <w:vAlign w:val="center"/>
          </w:tcPr>
          <w:p>
            <w:pPr>
              <w:spacing w:line="360" w:lineRule="auto"/>
              <w:jc w:val="center"/>
              <w:rPr>
                <w:rFonts w:ascii="宋体" w:hAnsi="宋体"/>
                <w:szCs w:val="21"/>
              </w:rPr>
            </w:pPr>
            <w:r>
              <w:rPr>
                <w:rFonts w:hint="eastAsia" w:ascii="宋体" w:hAnsi="宋体"/>
                <w:szCs w:val="21"/>
              </w:rPr>
              <w:t>二——六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523" w:type="dxa"/>
            <w:vAlign w:val="center"/>
          </w:tcPr>
          <w:p>
            <w:pPr>
              <w:spacing w:line="360" w:lineRule="auto"/>
              <w:jc w:val="center"/>
              <w:rPr>
                <w:rFonts w:ascii="宋体" w:hAnsi="宋体"/>
                <w:szCs w:val="21"/>
              </w:rPr>
            </w:pPr>
            <w:r>
              <w:rPr>
                <w:rFonts w:hint="eastAsia" w:ascii="宋体" w:hAnsi="宋体"/>
                <w:szCs w:val="21"/>
              </w:rPr>
              <w:t>行业认证</w:t>
            </w:r>
          </w:p>
        </w:tc>
        <w:tc>
          <w:tcPr>
            <w:tcW w:w="1185" w:type="dxa"/>
            <w:vAlign w:val="center"/>
          </w:tcPr>
          <w:p>
            <w:pPr>
              <w:spacing w:line="360" w:lineRule="auto"/>
              <w:jc w:val="center"/>
              <w:rPr>
                <w:rFonts w:ascii="宋体" w:hAnsi="宋体"/>
                <w:szCs w:val="21"/>
              </w:rPr>
            </w:pPr>
            <w:r>
              <w:rPr>
                <w:rFonts w:hint="eastAsia" w:ascii="宋体" w:hAnsi="宋体"/>
                <w:szCs w:val="21"/>
              </w:rPr>
              <w:t>初、中级</w:t>
            </w:r>
          </w:p>
        </w:tc>
        <w:tc>
          <w:tcPr>
            <w:tcW w:w="2703" w:type="dxa"/>
            <w:vAlign w:val="center"/>
          </w:tcPr>
          <w:p>
            <w:pPr>
              <w:spacing w:line="360" w:lineRule="auto"/>
              <w:jc w:val="center"/>
              <w:rPr>
                <w:rFonts w:ascii="宋体" w:hAnsi="宋体"/>
                <w:szCs w:val="21"/>
              </w:rPr>
            </w:pPr>
            <w:r>
              <w:rPr>
                <w:rFonts w:hint="eastAsia" w:ascii="宋体" w:hAnsi="宋体"/>
                <w:szCs w:val="21"/>
              </w:rPr>
              <w:t>IT行业</w:t>
            </w:r>
          </w:p>
        </w:tc>
        <w:tc>
          <w:tcPr>
            <w:tcW w:w="2137" w:type="dxa"/>
            <w:vAlign w:val="center"/>
          </w:tcPr>
          <w:p>
            <w:pPr>
              <w:spacing w:line="360" w:lineRule="auto"/>
              <w:jc w:val="center"/>
              <w:rPr>
                <w:rFonts w:ascii="宋体" w:hAnsi="宋体"/>
                <w:szCs w:val="21"/>
              </w:rPr>
            </w:pPr>
            <w:r>
              <w:rPr>
                <w:rFonts w:hint="eastAsia" w:ascii="宋体" w:hAnsi="宋体"/>
                <w:szCs w:val="21"/>
              </w:rPr>
              <w:t>四、五、六</w:t>
            </w:r>
          </w:p>
        </w:tc>
      </w:tr>
    </w:tbl>
    <w:p>
      <w:pPr>
        <w:spacing w:line="360" w:lineRule="auto"/>
        <w:ind w:firstLine="472"/>
        <w:rPr>
          <w:rFonts w:ascii="宋体" w:hAnsi="宋体"/>
          <w:sz w:val="24"/>
        </w:rPr>
      </w:pPr>
    </w:p>
    <w:p>
      <w:pPr>
        <w:spacing w:line="360" w:lineRule="auto"/>
        <w:ind w:firstLine="537" w:firstLineChars="168"/>
        <w:outlineLvl w:val="1"/>
        <w:rPr>
          <w:rFonts w:ascii="黑体" w:hAnsi="宋体" w:eastAsia="黑体"/>
          <w:bCs/>
          <w:sz w:val="32"/>
          <w:szCs w:val="32"/>
        </w:rPr>
      </w:pPr>
      <w:bookmarkStart w:id="18" w:name="_Toc26263822"/>
      <w:r>
        <w:rPr>
          <w:rFonts w:hint="eastAsia" w:ascii="黑体" w:hAnsi="宋体" w:eastAsia="黑体"/>
          <w:bCs/>
          <w:sz w:val="32"/>
          <w:szCs w:val="32"/>
        </w:rPr>
        <w:t>十、学习深造建议</w:t>
      </w:r>
      <w:bookmarkEnd w:id="18"/>
    </w:p>
    <w:p>
      <w:pPr>
        <w:spacing w:line="360" w:lineRule="auto"/>
        <w:ind w:firstLine="470" w:firstLineChars="196"/>
        <w:rPr>
          <w:rFonts w:ascii="宋体" w:hAnsi="宋体"/>
          <w:sz w:val="24"/>
        </w:rPr>
      </w:pPr>
      <w:r>
        <w:rPr>
          <w:rFonts w:hint="eastAsia" w:ascii="宋体" w:hAnsi="宋体"/>
          <w:sz w:val="24"/>
        </w:rPr>
        <w:t>本专业毕业后，继续深造学习的渠道和接受更高层次教育的专业走向。</w:t>
      </w:r>
    </w:p>
    <w:p>
      <w:pPr>
        <w:pStyle w:val="25"/>
        <w:numPr>
          <w:ilvl w:val="0"/>
          <w:numId w:val="6"/>
        </w:numPr>
        <w:spacing w:line="360" w:lineRule="auto"/>
        <w:ind w:firstLineChars="0"/>
        <w:rPr>
          <w:rFonts w:ascii="宋体" w:hAnsi="宋体"/>
          <w:sz w:val="24"/>
        </w:rPr>
      </w:pPr>
      <w:r>
        <w:rPr>
          <w:rFonts w:hint="eastAsia" w:ascii="宋体" w:hAnsi="宋体"/>
          <w:sz w:val="24"/>
        </w:rPr>
        <w:t>升本：升大三后，可报名参加全省统一考试。考后进入省规定的本科学校继续深造。</w:t>
      </w:r>
    </w:p>
    <w:p>
      <w:pPr>
        <w:pStyle w:val="25"/>
        <w:numPr>
          <w:ilvl w:val="0"/>
          <w:numId w:val="6"/>
        </w:numPr>
        <w:spacing w:line="360" w:lineRule="auto"/>
        <w:ind w:firstLineChars="0"/>
        <w:rPr>
          <w:rFonts w:ascii="宋体" w:hAnsi="宋体"/>
          <w:sz w:val="24"/>
        </w:rPr>
      </w:pPr>
      <w:r>
        <w:rPr>
          <w:rFonts w:hint="eastAsia" w:ascii="宋体" w:hAnsi="宋体"/>
          <w:sz w:val="24"/>
        </w:rPr>
        <w:t>可以通过自学考试、网络教育、成人教育等方式函授本科。</w:t>
      </w:r>
    </w:p>
    <w:p>
      <w:pPr>
        <w:pStyle w:val="25"/>
        <w:numPr>
          <w:ilvl w:val="0"/>
          <w:numId w:val="6"/>
        </w:numPr>
        <w:spacing w:line="360" w:lineRule="auto"/>
        <w:ind w:firstLineChars="0"/>
        <w:rPr>
          <w:rFonts w:ascii="黑体" w:eastAsia="黑体"/>
          <w:b/>
          <w:sz w:val="24"/>
        </w:rPr>
      </w:pPr>
      <w:r>
        <w:rPr>
          <w:rFonts w:hint="eastAsia" w:ascii="宋体" w:hAnsi="宋体"/>
          <w:sz w:val="24"/>
        </w:rPr>
        <w:t>具有一定企业经历后，可以直接考取专业硕士继续学习。</w:t>
      </w:r>
    </w:p>
    <w:p>
      <w:pPr>
        <w:spacing w:line="360" w:lineRule="auto"/>
        <w:ind w:firstLine="352" w:firstLineChars="168"/>
        <w:rPr>
          <w:rFonts w:ascii="宋体" w:hAnsi="宋体"/>
          <w:bCs/>
          <w:sz w:val="24"/>
        </w:rPr>
      </w:pPr>
      <w:r>
        <w:br w:type="page"/>
      </w:r>
    </w:p>
    <w:p>
      <w:pPr>
        <w:pStyle w:val="2"/>
        <w:adjustRightInd w:val="0"/>
        <w:snapToGrid w:val="0"/>
        <w:spacing w:before="0" w:after="0" w:line="360" w:lineRule="auto"/>
        <w:jc w:val="center"/>
        <w:rPr>
          <w:rFonts w:ascii="黑体" w:hAnsi="宋体" w:eastAsia="黑体"/>
          <w:sz w:val="36"/>
          <w:szCs w:val="36"/>
        </w:rPr>
      </w:pPr>
      <w:bookmarkStart w:id="19" w:name="_Toc26263823"/>
      <w:bookmarkStart w:id="20" w:name="_Toc458786447"/>
      <w:bookmarkStart w:id="21" w:name="_Toc458786462"/>
      <w:r>
        <w:rPr>
          <w:rFonts w:hint="eastAsia" w:ascii="黑体" w:hAnsi="宋体" w:eastAsia="黑体"/>
          <w:b w:val="0"/>
          <w:sz w:val="36"/>
          <w:szCs w:val="36"/>
        </w:rPr>
        <w:t>第二部分 大数据技术与应用专业人才需求</w:t>
      </w:r>
      <w:r>
        <w:rPr>
          <w:rFonts w:ascii="黑体" w:hAnsi="宋体" w:eastAsia="黑体"/>
          <w:b w:val="0"/>
          <w:sz w:val="36"/>
          <w:szCs w:val="36"/>
        </w:rPr>
        <w:br w:type="textWrapping"/>
      </w:r>
      <w:r>
        <w:rPr>
          <w:rFonts w:hint="eastAsia" w:ascii="黑体" w:hAnsi="宋体" w:eastAsia="黑体"/>
          <w:b w:val="0"/>
          <w:sz w:val="36"/>
          <w:szCs w:val="36"/>
        </w:rPr>
        <w:t>与专业建设调研报告</w:t>
      </w:r>
      <w:bookmarkEnd w:id="19"/>
      <w:bookmarkEnd w:id="20"/>
    </w:p>
    <w:p>
      <w:pPr>
        <w:spacing w:line="360" w:lineRule="auto"/>
        <w:ind w:firstLine="537" w:firstLineChars="168"/>
        <w:outlineLvl w:val="1"/>
        <w:rPr>
          <w:rFonts w:ascii="黑体" w:hAnsi="宋体" w:eastAsia="黑体"/>
          <w:bCs/>
          <w:sz w:val="32"/>
          <w:szCs w:val="32"/>
        </w:rPr>
      </w:pPr>
      <w:bookmarkStart w:id="22" w:name="_Toc341338637"/>
      <w:bookmarkStart w:id="23" w:name="_Toc17370205"/>
      <w:bookmarkStart w:id="24" w:name="_Toc339913807"/>
      <w:bookmarkStart w:id="25" w:name="_Toc339985608"/>
      <w:bookmarkStart w:id="26" w:name="_Toc26263824"/>
      <w:r>
        <w:rPr>
          <w:rFonts w:hint="eastAsia" w:ascii="黑体" w:hAnsi="宋体" w:eastAsia="黑体"/>
          <w:bCs/>
          <w:sz w:val="32"/>
          <w:szCs w:val="32"/>
        </w:rPr>
        <w:t>一、专业人才需求与专业建设调研基本思路与方法</w:t>
      </w:r>
      <w:bookmarkEnd w:id="22"/>
      <w:bookmarkEnd w:id="23"/>
      <w:bookmarkEnd w:id="24"/>
      <w:bookmarkEnd w:id="25"/>
      <w:bookmarkEnd w:id="26"/>
    </w:p>
    <w:p>
      <w:pPr>
        <w:spacing w:line="360" w:lineRule="auto"/>
        <w:ind w:firstLine="480" w:firstLineChars="200"/>
        <w:rPr>
          <w:rFonts w:ascii="宋体" w:hAnsi="宋体" w:cs="宋体"/>
          <w:kern w:val="0"/>
          <w:sz w:val="24"/>
        </w:rPr>
      </w:pPr>
      <w:r>
        <w:rPr>
          <w:rFonts w:hint="eastAsia" w:ascii="宋体" w:hAnsi="宋体" w:cs="宋体"/>
          <w:kern w:val="0"/>
          <w:sz w:val="24"/>
        </w:rPr>
        <w:t>为准确把握行业企业对大数据人才的需求，了解未来几年内社会对大数据技术与应用专业人才的需求规模和培养要求，从而明确我院大数据技术与应用专业的人才培养规格，进而建立与之相适应的教育教学体系，信息工程系对高职大数据技术与应用人才需求情况进行了专题调研。</w:t>
      </w:r>
    </w:p>
    <w:p>
      <w:pPr>
        <w:spacing w:line="360" w:lineRule="auto"/>
        <w:ind w:firstLine="480" w:firstLineChars="200"/>
        <w:rPr>
          <w:rFonts w:ascii="宋体" w:hAnsi="宋体" w:cs="宋体"/>
          <w:kern w:val="0"/>
          <w:sz w:val="24"/>
        </w:rPr>
      </w:pPr>
      <w:r>
        <w:rPr>
          <w:rFonts w:hint="eastAsia" w:ascii="宋体" w:hAnsi="宋体" w:cs="宋体"/>
          <w:kern w:val="0"/>
          <w:sz w:val="24"/>
        </w:rPr>
        <w:t>2019年1-6月，信息工程系采用走访用人单位、问卷调查、资料收集与分析等手段，就相关行业企业对大数据技术与应用人才的需求进行调研和分析。</w:t>
      </w:r>
    </w:p>
    <w:p>
      <w:pPr>
        <w:spacing w:line="360" w:lineRule="auto"/>
        <w:ind w:firstLine="480" w:firstLineChars="200"/>
        <w:rPr>
          <w:rFonts w:ascii="宋体" w:hAnsi="宋体"/>
          <w:bCs/>
          <w:sz w:val="24"/>
        </w:rPr>
      </w:pPr>
      <w:r>
        <w:rPr>
          <w:rFonts w:hint="eastAsia" w:ascii="宋体" w:hAnsi="宋体" w:cs="宋体"/>
          <w:kern w:val="0"/>
          <w:sz w:val="24"/>
        </w:rPr>
        <w:t>本次参与调研单位约120家，涉及的用人单位主要有山西、河南、北京等省的企业，涉及到晋城市及周边地区的人才交流中心和人才招聘会。发放调研问卷140份，回收有效调研问卷131份。现就调研情况总结如下：</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（一）指导思想 </w:t>
      </w:r>
    </w:p>
    <w:p>
      <w:pPr>
        <w:spacing w:line="360" w:lineRule="auto"/>
        <w:ind w:firstLine="480" w:firstLineChars="200"/>
        <w:rPr>
          <w:rFonts w:ascii="宋体" w:hAnsi="宋体"/>
          <w:bCs/>
          <w:sz w:val="24"/>
        </w:rPr>
      </w:pPr>
      <w:r>
        <w:rPr>
          <w:rFonts w:hint="eastAsia" w:ascii="宋体" w:hAnsi="宋体"/>
          <w:bCs/>
          <w:sz w:val="24"/>
        </w:rPr>
        <w:t>以科学发展观为指导，以校企合作、产学研结合的基本理念为支撑，充分尊重行业（企业）对生产与服务一线高端技能型人才的客观要求，研究</w:t>
      </w:r>
      <w:r>
        <w:rPr>
          <w:rFonts w:hint="eastAsia" w:ascii="宋体" w:hAnsi="宋体" w:cs="宋体"/>
          <w:kern w:val="0"/>
          <w:sz w:val="24"/>
        </w:rPr>
        <w:t>大数据技术与应用人才</w:t>
      </w:r>
      <w:r>
        <w:rPr>
          <w:rFonts w:hint="eastAsia" w:ascii="宋体" w:hAnsi="宋体"/>
          <w:bCs/>
          <w:sz w:val="24"/>
        </w:rPr>
        <w:t>面对社会、面对岗位所需要的知识、能力、素质，把握行业（企业）对本专业的要求，明确专业培养目标，提出专业改革思路以及专业改革建议。</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（二）基本思路 </w:t>
      </w:r>
    </w:p>
    <w:p>
      <w:pPr>
        <w:spacing w:line="360" w:lineRule="auto"/>
        <w:ind w:firstLine="480" w:firstLineChars="200"/>
        <w:rPr>
          <w:rFonts w:ascii="宋体" w:hAnsi="宋体"/>
          <w:bCs/>
          <w:sz w:val="24"/>
        </w:rPr>
      </w:pPr>
      <w:r>
        <w:rPr>
          <w:rFonts w:hint="eastAsia" w:ascii="宋体" w:hAnsi="宋体"/>
          <w:bCs/>
          <w:sz w:val="24"/>
        </w:rPr>
        <w:t>行业企业调研→明确职业岗位要求→归纳典型工作任务→形成行动领域任务→整理学习领域任务→构建课程体系→完善人才培养方案。</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（三）调研方法 </w:t>
      </w:r>
    </w:p>
    <w:p>
      <w:pPr>
        <w:spacing w:line="360" w:lineRule="auto"/>
        <w:ind w:firstLine="480" w:firstLineChars="200"/>
        <w:rPr>
          <w:rFonts w:ascii="宋体" w:hAnsi="宋体"/>
          <w:bCs/>
          <w:sz w:val="24"/>
        </w:rPr>
      </w:pPr>
      <w:r>
        <w:rPr>
          <w:rFonts w:hint="eastAsia" w:ascii="宋体" w:hAnsi="宋体"/>
          <w:bCs/>
          <w:sz w:val="24"/>
        </w:rPr>
        <w:t>1.调研方式：主要有问卷调查、现场调研、邀请企业人员来校参观座谈等；同时还辅以校企合作委员会专题讨论、商谈项目合作时现场交流等方式。</w:t>
      </w:r>
    </w:p>
    <w:p>
      <w:pPr>
        <w:spacing w:line="360" w:lineRule="auto"/>
        <w:ind w:firstLine="480" w:firstLineChars="200"/>
        <w:rPr>
          <w:rFonts w:ascii="宋体" w:hAnsi="宋体"/>
          <w:bCs/>
          <w:sz w:val="24"/>
        </w:rPr>
      </w:pPr>
      <w:r>
        <w:rPr>
          <w:rFonts w:hint="eastAsia" w:ascii="宋体" w:hAnsi="宋体"/>
          <w:bCs/>
          <w:sz w:val="24"/>
        </w:rPr>
        <w:t>2.调研范围：主要限定在晋城、郑州、太原、北京等地区，对象包括具有行业代表性的企业、同类学校、发改委、人才市场、职业资格鉴定部门、优秀毕业生等。</w:t>
      </w:r>
    </w:p>
    <w:p>
      <w:pPr>
        <w:spacing w:line="360" w:lineRule="auto"/>
        <w:ind w:firstLine="480" w:firstLineChars="200"/>
        <w:rPr>
          <w:rFonts w:ascii="宋体" w:hAnsi="宋体"/>
          <w:bCs/>
          <w:sz w:val="24"/>
        </w:rPr>
      </w:pPr>
      <w:r>
        <w:rPr>
          <w:rFonts w:hint="eastAsia" w:ascii="宋体" w:hAnsi="宋体"/>
          <w:bCs/>
          <w:sz w:val="24"/>
        </w:rPr>
        <w:t>企业调研：旨在了解企业对人才的需求状况及</w:t>
      </w:r>
      <w:r>
        <w:rPr>
          <w:rFonts w:hint="eastAsia" w:ascii="宋体" w:hAnsi="宋体" w:cs="宋体"/>
          <w:kern w:val="0"/>
          <w:sz w:val="24"/>
        </w:rPr>
        <w:t>大数据</w:t>
      </w:r>
      <w:r>
        <w:rPr>
          <w:rFonts w:hint="eastAsia" w:ascii="宋体" w:hAnsi="宋体"/>
          <w:bCs/>
          <w:sz w:val="24"/>
        </w:rPr>
        <w:t>行业目前的现状和发展趋势。</w:t>
      </w:r>
    </w:p>
    <w:p>
      <w:pPr>
        <w:spacing w:line="360" w:lineRule="auto"/>
        <w:ind w:firstLine="480" w:firstLineChars="200"/>
        <w:rPr>
          <w:rFonts w:ascii="宋体" w:hAnsi="宋体"/>
          <w:bCs/>
          <w:sz w:val="24"/>
        </w:rPr>
      </w:pPr>
      <w:r>
        <w:rPr>
          <w:rFonts w:hint="eastAsia" w:ascii="宋体" w:hAnsi="宋体"/>
          <w:bCs/>
          <w:sz w:val="24"/>
        </w:rPr>
        <w:t>学校调研：旨在了解一流职业院校</w:t>
      </w:r>
      <w:r>
        <w:rPr>
          <w:rFonts w:hint="eastAsia" w:ascii="宋体" w:hAnsi="宋体" w:cs="宋体"/>
          <w:kern w:val="0"/>
          <w:sz w:val="24"/>
        </w:rPr>
        <w:t>大数据技术与应用</w:t>
      </w:r>
      <w:r>
        <w:rPr>
          <w:rFonts w:hint="eastAsia" w:ascii="宋体" w:hAnsi="宋体"/>
          <w:bCs/>
          <w:sz w:val="24"/>
        </w:rPr>
        <w:t>专业及相关专业的现状。</w:t>
      </w:r>
    </w:p>
    <w:p>
      <w:pPr>
        <w:spacing w:line="360" w:lineRule="auto"/>
        <w:ind w:firstLine="480" w:firstLineChars="200"/>
        <w:rPr>
          <w:rFonts w:ascii="宋体" w:hAnsi="宋体"/>
          <w:bCs/>
          <w:sz w:val="24"/>
        </w:rPr>
      </w:pPr>
      <w:r>
        <w:rPr>
          <w:rFonts w:hint="eastAsia" w:ascii="宋体" w:hAnsi="宋体"/>
          <w:bCs/>
          <w:sz w:val="24"/>
        </w:rPr>
        <w:t>发改委：旨在了解晋城市“十三五”发展规划及相关政策。</w:t>
      </w:r>
    </w:p>
    <w:p>
      <w:pPr>
        <w:spacing w:line="360" w:lineRule="auto"/>
        <w:ind w:firstLine="480" w:firstLineChars="200"/>
        <w:rPr>
          <w:rFonts w:ascii="宋体" w:hAnsi="宋体"/>
          <w:bCs/>
          <w:sz w:val="24"/>
        </w:rPr>
      </w:pPr>
      <w:r>
        <w:rPr>
          <w:rFonts w:hint="eastAsia" w:ascii="宋体" w:hAnsi="宋体"/>
          <w:bCs/>
          <w:sz w:val="24"/>
        </w:rPr>
        <w:t>人才市场：旨在了解用人单位对</w:t>
      </w:r>
      <w:r>
        <w:rPr>
          <w:rFonts w:hint="eastAsia" w:ascii="宋体" w:hAnsi="宋体" w:cs="宋体"/>
          <w:kern w:val="0"/>
          <w:sz w:val="24"/>
        </w:rPr>
        <w:t>大数据技术与应用</w:t>
      </w:r>
      <w:r>
        <w:rPr>
          <w:rFonts w:hint="eastAsia" w:ascii="宋体" w:hAnsi="宋体"/>
          <w:bCs/>
          <w:sz w:val="24"/>
        </w:rPr>
        <w:t>专业人才的需求状况及能力要求。</w:t>
      </w:r>
    </w:p>
    <w:p>
      <w:pPr>
        <w:spacing w:line="360" w:lineRule="auto"/>
        <w:ind w:firstLine="480" w:firstLineChars="200"/>
        <w:rPr>
          <w:rFonts w:ascii="宋体" w:hAnsi="宋体"/>
          <w:bCs/>
          <w:sz w:val="24"/>
        </w:rPr>
      </w:pPr>
      <w:r>
        <w:rPr>
          <w:rFonts w:hint="eastAsia" w:ascii="宋体" w:hAnsi="宋体"/>
          <w:bCs/>
          <w:sz w:val="24"/>
        </w:rPr>
        <w:t>职业资格鉴定部门调研：旨在了解与</w:t>
      </w:r>
      <w:r>
        <w:rPr>
          <w:rFonts w:hint="eastAsia" w:ascii="宋体" w:hAnsi="宋体" w:cs="宋体"/>
          <w:kern w:val="0"/>
          <w:sz w:val="24"/>
        </w:rPr>
        <w:t>大数据技术与应用</w:t>
      </w:r>
      <w:r>
        <w:rPr>
          <w:rFonts w:hint="eastAsia" w:ascii="宋体" w:hAnsi="宋体"/>
          <w:bCs/>
          <w:sz w:val="24"/>
        </w:rPr>
        <w:t>专业相关的职业证书及鉴定情况。</w:t>
      </w:r>
    </w:p>
    <w:p>
      <w:pPr>
        <w:spacing w:line="360" w:lineRule="auto"/>
        <w:ind w:firstLine="480" w:firstLineChars="200"/>
        <w:rPr>
          <w:rFonts w:ascii="宋体" w:hAnsi="宋体"/>
          <w:bCs/>
          <w:sz w:val="24"/>
        </w:rPr>
      </w:pPr>
      <w:r>
        <w:rPr>
          <w:rFonts w:hint="eastAsia" w:ascii="宋体" w:hAnsi="宋体"/>
          <w:bCs/>
          <w:sz w:val="24"/>
        </w:rPr>
        <w:t>优秀毕业生：旨在了解其就业单位、岗位工作情况、职业能力要求、就业压力、升职空间等。</w:t>
      </w:r>
    </w:p>
    <w:p>
      <w:pPr>
        <w:spacing w:line="360" w:lineRule="auto"/>
        <w:ind w:firstLine="537" w:firstLineChars="168"/>
        <w:outlineLvl w:val="1"/>
        <w:rPr>
          <w:rFonts w:ascii="黑体" w:hAnsi="宋体" w:eastAsia="黑体"/>
          <w:bCs/>
          <w:sz w:val="32"/>
          <w:szCs w:val="32"/>
        </w:rPr>
      </w:pPr>
      <w:bookmarkStart w:id="27" w:name="_Toc26263825"/>
      <w:bookmarkStart w:id="28" w:name="_Toc17370206"/>
      <w:r>
        <w:rPr>
          <w:rFonts w:hint="eastAsia" w:ascii="黑体" w:hAnsi="宋体" w:eastAsia="黑体"/>
          <w:bCs/>
          <w:sz w:val="32"/>
          <w:szCs w:val="32"/>
        </w:rPr>
        <w:t>二、专业人才需求调研</w:t>
      </w:r>
      <w:bookmarkEnd w:id="27"/>
      <w:bookmarkEnd w:id="28"/>
    </w:p>
    <w:p>
      <w:pPr>
        <w:numPr>
          <w:ilvl w:val="0"/>
          <w:numId w:val="7"/>
        </w:numPr>
        <w:spacing w:line="360" w:lineRule="auto"/>
        <w:rPr>
          <w:rFonts w:ascii="黑体" w:hAnsi="黑体" w:eastAsia="黑体" w:cs="黑体"/>
          <w:bCs/>
          <w:sz w:val="30"/>
          <w:szCs w:val="30"/>
        </w:rPr>
      </w:pPr>
      <w:r>
        <w:rPr>
          <w:rFonts w:hint="eastAsia" w:ascii="黑体" w:hAnsi="黑体" w:eastAsia="黑体" w:cs="黑体"/>
          <w:bCs/>
          <w:sz w:val="30"/>
          <w:szCs w:val="30"/>
        </w:rPr>
        <w:t>行业发展社会背景与政策</w:t>
      </w:r>
    </w:p>
    <w:p>
      <w:pPr>
        <w:spacing w:line="360" w:lineRule="auto"/>
        <w:ind w:firstLine="480" w:firstLineChars="200"/>
        <w:rPr>
          <w:rFonts w:ascii="宋体" w:hAnsi="宋体" w:cs="宋体"/>
          <w:kern w:val="0"/>
          <w:sz w:val="24"/>
        </w:rPr>
      </w:pPr>
      <w:r>
        <w:rPr>
          <w:rFonts w:hint="eastAsia" w:ascii="宋体" w:hAnsi="宋体" w:cs="宋体"/>
          <w:kern w:val="0"/>
          <w:sz w:val="24"/>
        </w:rPr>
        <w:t>推动大数据产业持续健康发展，是党中央、国务院作出的重大战略部署，是实施国家大数据战略、实现我国从数据大国向数据强国转变的重要举措。日前，工业和信息化部正式印发了《大数据产业发展规划（2016－2020年）》，全面部署“十三五”时期大数据产业发展工作，加快建设数据强国，为实现制造强国和网络强国提供强大的产业支撑。</w:t>
      </w:r>
    </w:p>
    <w:p>
      <w:pPr>
        <w:pStyle w:val="6"/>
        <w:spacing w:before="0" w:beforeAutospacing="0" w:after="0" w:afterAutospacing="0" w:line="360" w:lineRule="auto"/>
        <w:ind w:firstLine="480" w:firstLineChars="200"/>
      </w:pPr>
      <w:r>
        <w:rPr>
          <w:rFonts w:hint="eastAsia"/>
        </w:rPr>
        <w:t>山西省政府非常重视发展大数据产业，“十三五”规划将大数据产业作为将优化提升“现代载能产业”之一，并提出到2020年，软件和信息服务业主营业务收入达到100亿元的宏伟目标。2017年7月13日，晋城市城区人民政府发布了《晋城市城区人民政府关于大数据产业发展的实施意见》2018年6月11日，阿里云公司中标晋城市大数据平台建设项目；2018年6月25日，晋城市人民政府印发《晋城市大数据发展规划纲要（2018—2020年）》，这一系列举措，必将大大加快推进晋城市大数据战略实施，带动区域经济发展。</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（二）行业发展与人才需求</w:t>
      </w:r>
    </w:p>
    <w:p>
      <w:pPr>
        <w:pStyle w:val="6"/>
        <w:spacing w:before="0" w:beforeAutospacing="0" w:after="0" w:afterAutospacing="0" w:line="360" w:lineRule="auto"/>
        <w:ind w:firstLine="480" w:firstLineChars="200"/>
      </w:pPr>
      <w:r>
        <w:rPr>
          <w:rFonts w:hint="eastAsia"/>
        </w:rPr>
        <w:t>我国大数据产业虽然起步晚，但是发展速度快，物联网、移动互联网的迅速发展，使数据产生速度加快、规模加大，迫切需要运用大数据手段进行分析处理，提炼其中的有效信息。大数据经过前几年的概念热炒之后，逐步走过了探索阶段、市场启动阶段，当前已经在接受度、技术、应用等各个方面趋于成熟，开始步入产业的快速发展阶段。大数据巨大的应用价值带动了大数据行业的迅速发展，行业规模增长迅速。</w:t>
      </w:r>
    </w:p>
    <w:p>
      <w:pPr>
        <w:pStyle w:val="6"/>
        <w:spacing w:before="0" w:beforeAutospacing="0" w:after="0" w:afterAutospacing="0" w:line="360" w:lineRule="auto"/>
        <w:ind w:firstLine="480" w:firstLineChars="200"/>
      </w:pPr>
      <w:r>
        <w:rPr>
          <w:rFonts w:hint="eastAsia"/>
        </w:rPr>
        <w:t>据中投投资咨询网预计，2018年全球大数据市场规模将达到454亿美元，未来五年（2018-2022）年均复合增长率约为15.37%，2022年将达到805亿美元；2018年我国大数据市场规模将达到280亿元，未来五年（2018-2022）年均复合增长率约为27.29%，2022年将达到735亿元。</w:t>
      </w:r>
    </w:p>
    <w:p>
      <w:pPr>
        <w:pStyle w:val="6"/>
        <w:spacing w:before="0" w:beforeAutospacing="0" w:after="0" w:afterAutospacing="0" w:line="360" w:lineRule="auto"/>
        <w:ind w:firstLine="480" w:firstLineChars="200"/>
      </w:pPr>
      <w:r>
        <w:rPr>
          <w:rFonts w:hint="eastAsia"/>
        </w:rPr>
        <w:t xml:space="preserve"> “大数据”已成为一个热门词语高频出现在各种场合，其专门人才已不能满足市场需求。经过专门调研数据显示，大数据人才岗位缺口2018年高达150万，俱预测2025年中国大数据人才缺口达到200万，这给高校和人力资源企业的一个很大的优惠。未来几年人才需求将持续走俏。</w:t>
      </w:r>
    </w:p>
    <w:p>
      <w:pPr>
        <w:pStyle w:val="6"/>
        <w:spacing w:before="0" w:beforeAutospacing="0" w:after="0" w:afterAutospacing="0" w:line="360" w:lineRule="auto"/>
        <w:ind w:firstLine="480" w:firstLineChars="200"/>
      </w:pPr>
      <w:r>
        <w:rPr>
          <w:rFonts w:hint="eastAsia"/>
        </w:rPr>
        <w:t>整体来看，2017 年中国大数据行业的发展依然呈稳步上升趋势，市场规模达到了 234 亿元，和2016年相比增速超过 39%。随着政策的支持和资本的加入，未来几年中国大数据规模还将继续增长，但增速可能会趋于平稳。</w:t>
      </w:r>
    </w:p>
    <w:p>
      <w:pPr>
        <w:pStyle w:val="6"/>
        <w:spacing w:before="0" w:beforeAutospacing="0" w:after="0" w:afterAutospacing="0" w:line="360" w:lineRule="auto"/>
        <w:ind w:firstLine="480" w:firstLineChars="200"/>
      </w:pPr>
      <w:r>
        <w:rPr>
          <w:rFonts w:hint="eastAsia"/>
        </w:rPr>
        <w:t>山西省在发展大数据有着较为明显的优势，一是地理环境较为适宜，温带大陆性季风气候有利于大规模减少大型数据中心的制冷能耗，有效降低运营成本。二是煤电能源充足富集，大数据中心的运行，对电力需求和依赖特别明显，对耗电的规模和供电可靠性要求很高。山西省拥有充足丰富的煤电资源，能够满足云计算数据中心能耗保障需要，实现煤-电-数据链条的转换和延伸。三是山西具有较为完善的基础设施，较为完整的信息产业链和丰富的数据资源。山西阳泉、吕梁云计算数据中心已经投入运营，互联网省际出口带宽已经达到8560G，具有较为完成的产业链，在一些领域具备核心研发能力和创新能力；在数据资源方面，公安、社保、医疗、教育、环保、国土等部门的业务数据库和云平台、大数据应用也在不断深化。晋城市人民政府已启动“智慧城市”建设，在大数据技术方面给企业也提供了许多政策支持。</w:t>
      </w:r>
    </w:p>
    <w:p>
      <w:pPr>
        <w:pStyle w:val="6"/>
        <w:spacing w:before="0" w:beforeAutospacing="0" w:after="0" w:afterAutospacing="0" w:line="360" w:lineRule="auto"/>
        <w:ind w:firstLine="480" w:firstLineChars="200"/>
      </w:pPr>
      <w:r>
        <w:rPr>
          <w:rFonts w:hint="eastAsia"/>
        </w:rPr>
        <w:t>据调查显示，山西及周边省份大数据相关企业以私营企业为主，有三个共有特点：一是企业规模普遍较小，其中60%的软件企业少于50人，23%的软件企业在50-300人之间；二是80%的软件企业以做大数据服务为主，不到20%的企业拥有自主产权项目产品或专利；三是大数据技术方面人才缺乏，大数据岗位常年缺人，应聘者专业技术水平不够过硬，高素质从业者稀缺。</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（三）区域专业对应的职业岗位分析</w:t>
      </w:r>
    </w:p>
    <w:tbl>
      <w:tblPr>
        <w:tblStyle w:val="18"/>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61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2376" w:type="dxa"/>
            <w:vAlign w:val="center"/>
          </w:tcPr>
          <w:p>
            <w:pPr>
              <w:snapToGrid w:val="0"/>
              <w:spacing w:line="360" w:lineRule="auto"/>
              <w:jc w:val="center"/>
              <w:rPr>
                <w:rFonts w:ascii="宋体" w:hAnsi="宋体"/>
                <w:sz w:val="24"/>
              </w:rPr>
            </w:pPr>
            <w:r>
              <w:rPr>
                <w:rFonts w:hint="eastAsia" w:ascii="宋体" w:hAnsi="宋体"/>
                <w:b/>
                <w:sz w:val="24"/>
              </w:rPr>
              <w:t>就业岗位</w:t>
            </w:r>
          </w:p>
        </w:tc>
        <w:tc>
          <w:tcPr>
            <w:tcW w:w="6146" w:type="dxa"/>
            <w:vAlign w:val="center"/>
          </w:tcPr>
          <w:p>
            <w:pPr>
              <w:snapToGrid w:val="0"/>
              <w:spacing w:line="360" w:lineRule="auto"/>
              <w:jc w:val="center"/>
              <w:rPr>
                <w:b/>
                <w:sz w:val="24"/>
              </w:rPr>
            </w:pPr>
            <w:r>
              <w:rPr>
                <w:rFonts w:hint="eastAsia" w:ascii="宋体" w:hAnsi="宋体"/>
                <w:b/>
                <w:sz w:val="24"/>
              </w:rPr>
              <w:t>岗位能力</w:t>
            </w:r>
            <w:r>
              <w:rPr>
                <w:rFonts w:ascii="宋体" w:hAnsi="宋体"/>
                <w:b/>
                <w:sz w:val="24"/>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宋体"/>
                <w:sz w:val="24"/>
              </w:rPr>
              <w:t>大数据采集处理</w:t>
            </w:r>
          </w:p>
        </w:tc>
        <w:tc>
          <w:tcPr>
            <w:tcW w:w="6146" w:type="dxa"/>
            <w:vAlign w:val="center"/>
          </w:tcPr>
          <w:p>
            <w:pPr>
              <w:spacing w:line="360" w:lineRule="auto"/>
              <w:rPr>
                <w:rFonts w:ascii="宋体" w:hAnsi="宋体" w:cs="Arial"/>
                <w:sz w:val="24"/>
              </w:rPr>
            </w:pPr>
            <w:r>
              <w:rPr>
                <w:rFonts w:hint="eastAsia" w:ascii="宋体" w:hAnsi="宋体" w:cs="Arial"/>
                <w:sz w:val="24"/>
              </w:rPr>
              <w:t>具备大数据应用理论基础知识，了解大数据技术框架和生态系统，具备 Hadoop 技术框架基础知识，具备 Java 程序设计能力，了解非关系型数据库理论基础知识，具备多数据源整合的基本能力，掌握数据库查询、修改、统计等操作，能对大数据进行预处理、检验和清洗。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宋体"/>
                <w:sz w:val="24"/>
              </w:rPr>
              <w:t>大数据分析软件应用</w:t>
            </w:r>
          </w:p>
        </w:tc>
        <w:tc>
          <w:tcPr>
            <w:tcW w:w="6146" w:type="dxa"/>
          </w:tcPr>
          <w:p>
            <w:pPr>
              <w:spacing w:line="360" w:lineRule="auto"/>
              <w:rPr>
                <w:sz w:val="24"/>
              </w:rPr>
            </w:pPr>
            <w:r>
              <w:rPr>
                <w:rFonts w:hint="eastAsia" w:ascii="宋体" w:hAnsi="宋体" w:cs="Arial"/>
                <w:sz w:val="24"/>
              </w:rPr>
              <w:t>具备大数据应用理论基础知识，了解大数据技术框架和生态系统，熟悉 Hadoop 技术框架操作，具备 Java 程序设计能力，掌握数据库理论基础知识，掌握数据库增、查、删、改、统计等操作，了解数据仓库与商务智能理论基础知识，熟悉 ETL 工具的使用，掌握制定报表基本技术，能够进行常规的统计分析、报表分析，能够提出问题，并能制定详细实施计划。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Arial"/>
                <w:sz w:val="24"/>
              </w:rPr>
              <w:t>大数据运维</w:t>
            </w:r>
          </w:p>
          <w:p>
            <w:pPr>
              <w:spacing w:line="360" w:lineRule="auto"/>
              <w:jc w:val="center"/>
              <w:rPr>
                <w:rFonts w:ascii="宋体" w:hAnsi="宋体" w:cs="Arial"/>
                <w:sz w:val="24"/>
              </w:rPr>
            </w:pPr>
            <w:r>
              <w:rPr>
                <w:rFonts w:hint="eastAsia" w:ascii="宋体" w:hAnsi="宋体" w:cs="Arial"/>
                <w:sz w:val="24"/>
              </w:rPr>
              <w:t>工程师</w:t>
            </w:r>
          </w:p>
        </w:tc>
        <w:tc>
          <w:tcPr>
            <w:tcW w:w="6146" w:type="dxa"/>
          </w:tcPr>
          <w:p>
            <w:pPr>
              <w:spacing w:line="360" w:lineRule="auto"/>
              <w:rPr>
                <w:sz w:val="24"/>
              </w:rPr>
            </w:pPr>
            <w:r>
              <w:rPr>
                <w:rFonts w:hint="eastAsia" w:ascii="宋体" w:hAnsi="宋体" w:cs="Arial"/>
                <w:sz w:val="24"/>
              </w:rPr>
              <w:t>掌握 Linux 操作系统理论基础知识，熟悉 Linux 操作系统操作，掌握 HFDS 理论基础知识，掌握计算机网络理论基础知识，具备组建计算机网络、管理网络的能力，了解 Hadoop 及大数据生态系统理论基础知识，熟悉 Hadoop 技术框架，具备 Java 程序设计能力，掌握数据库基础理论知识，具备数据库的基本操作能力。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Arial"/>
                <w:sz w:val="24"/>
              </w:rPr>
              <w:t>云计算</w:t>
            </w:r>
            <w:r>
              <w:rPr>
                <w:rFonts w:ascii="宋体" w:hAnsi="宋体" w:cs="Arial"/>
                <w:sz w:val="24"/>
              </w:rPr>
              <w:t>平台运维</w:t>
            </w:r>
          </w:p>
          <w:p>
            <w:pPr>
              <w:spacing w:line="360" w:lineRule="auto"/>
              <w:jc w:val="center"/>
              <w:rPr>
                <w:rFonts w:ascii="宋体" w:hAnsi="宋体" w:cs="Arial"/>
                <w:sz w:val="24"/>
              </w:rPr>
            </w:pPr>
            <w:r>
              <w:rPr>
                <w:rFonts w:ascii="宋体" w:hAnsi="宋体" w:cs="Arial"/>
                <w:sz w:val="24"/>
              </w:rPr>
              <w:t>工程师</w:t>
            </w:r>
          </w:p>
        </w:tc>
        <w:tc>
          <w:tcPr>
            <w:tcW w:w="6146" w:type="dxa"/>
            <w:vAlign w:val="center"/>
          </w:tcPr>
          <w:p>
            <w:pPr>
              <w:spacing w:line="360" w:lineRule="auto"/>
              <w:rPr>
                <w:rFonts w:ascii="宋体" w:hAnsi="宋体" w:cs="Arial"/>
                <w:sz w:val="24"/>
              </w:rPr>
            </w:pPr>
            <w:r>
              <w:rPr>
                <w:rFonts w:hint="eastAsia" w:ascii="宋体" w:hAnsi="宋体" w:cs="Arial"/>
                <w:sz w:val="24"/>
              </w:rPr>
              <w:t>掌握 Linux 操作系统理论基础知识，熟悉 Linux 操作系统操作，掌握云计算理论基础知识，具备云计算平台实践的能力，掌握计算机网络理论基础知识，具备组建计算机网络、管理网络的能力，了解云计算存储与云计算安全理论基础知识，具备 Java 程序设计能力，掌握数据库基础理论知识，具备数据库的基本操作能力。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Arial"/>
                <w:sz w:val="24"/>
              </w:rPr>
              <w:t>大数据程序开发方向</w:t>
            </w:r>
          </w:p>
        </w:tc>
        <w:tc>
          <w:tcPr>
            <w:tcW w:w="6146" w:type="dxa"/>
          </w:tcPr>
          <w:p>
            <w:pPr>
              <w:spacing w:line="360" w:lineRule="auto"/>
              <w:rPr>
                <w:rFonts w:ascii="宋体" w:hAnsi="宋体" w:cs="Arial"/>
                <w:sz w:val="24"/>
              </w:rPr>
            </w:pPr>
            <w:r>
              <w:rPr>
                <w:rFonts w:hint="eastAsia" w:ascii="宋体" w:hAnsi="宋体" w:cs="Arial"/>
                <w:sz w:val="24"/>
              </w:rPr>
              <w:t>能够完成Java大数据分布式程序的开发、能够完成大数据集成平台的应用与开发、数据可视化等相关工作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38" w:hRule="atLeast"/>
          <w:jc w:val="center"/>
        </w:trPr>
        <w:tc>
          <w:tcPr>
            <w:tcW w:w="2376" w:type="dxa"/>
            <w:vAlign w:val="center"/>
          </w:tcPr>
          <w:p>
            <w:pPr>
              <w:spacing w:line="360" w:lineRule="auto"/>
              <w:jc w:val="center"/>
              <w:rPr>
                <w:rFonts w:ascii="宋体" w:hAnsi="宋体" w:cs="Arial"/>
                <w:sz w:val="24"/>
              </w:rPr>
            </w:pPr>
            <w:r>
              <w:rPr>
                <w:rFonts w:hint="eastAsia" w:ascii="宋体" w:hAnsi="宋体" w:cs="Arial"/>
                <w:sz w:val="24"/>
              </w:rPr>
              <w:t>大数据架构设计</w:t>
            </w:r>
          </w:p>
        </w:tc>
        <w:tc>
          <w:tcPr>
            <w:tcW w:w="6146" w:type="dxa"/>
          </w:tcPr>
          <w:p>
            <w:pPr>
              <w:spacing w:line="360" w:lineRule="auto"/>
              <w:rPr>
                <w:rFonts w:ascii="宋体" w:hAnsi="宋体" w:cs="Arial"/>
                <w:sz w:val="24"/>
              </w:rPr>
            </w:pPr>
            <w:r>
              <w:rPr>
                <w:rFonts w:hint="eastAsia" w:ascii="宋体" w:hAnsi="宋体" w:cs="Arial"/>
                <w:sz w:val="24"/>
              </w:rPr>
              <w:t>能够完成Java海量数据分布式编程、大数据架构设计，能够完成大数据分析等方面工作任务</w:t>
            </w:r>
          </w:p>
        </w:tc>
      </w:tr>
    </w:tbl>
    <w:p>
      <w:pPr>
        <w:spacing w:line="360" w:lineRule="auto"/>
        <w:ind w:firstLine="537" w:firstLineChars="168"/>
        <w:outlineLvl w:val="1"/>
        <w:rPr>
          <w:rFonts w:ascii="黑体" w:hAnsi="宋体" w:eastAsia="黑体"/>
          <w:bCs/>
          <w:sz w:val="32"/>
          <w:szCs w:val="32"/>
        </w:rPr>
      </w:pPr>
      <w:bookmarkStart w:id="29" w:name="_Toc26263826"/>
      <w:bookmarkStart w:id="30" w:name="_Toc17370207"/>
      <w:r>
        <w:rPr>
          <w:rFonts w:hint="eastAsia" w:ascii="黑体" w:hAnsi="宋体" w:eastAsia="黑体"/>
          <w:bCs/>
          <w:sz w:val="32"/>
          <w:szCs w:val="32"/>
        </w:rPr>
        <w:t>三、专业现状调研</w:t>
      </w:r>
      <w:bookmarkEnd w:id="29"/>
      <w:bookmarkEnd w:id="3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1.本科院校大数据相关专业开设情况</w:t>
      </w:r>
    </w:p>
    <w:p>
      <w:pPr>
        <w:spacing w:line="360" w:lineRule="auto"/>
        <w:ind w:firstLine="480" w:firstLineChars="200"/>
        <w:rPr>
          <w:rFonts w:ascii="宋体" w:hAnsi="宋体" w:cs="宋体"/>
          <w:kern w:val="0"/>
          <w:sz w:val="24"/>
        </w:rPr>
      </w:pPr>
      <w:r>
        <w:rPr>
          <w:rFonts w:hint="eastAsia" w:ascii="宋体" w:hAnsi="宋体" w:cs="宋体"/>
          <w:kern w:val="0"/>
          <w:sz w:val="24"/>
        </w:rPr>
        <w:t>自2015年教育部开设了“数据科学与大数据技术专业”，首批只有北京大学、中南大学和对外经济贸易大学三所学校申报成功，2016年有31所高校申报成功，专业学制都为四年，授予工学学位或理学学位。在教育部批准开设的“数据科学与大数据技术专业”高校中，西南地区校达到12所，占比高达35%，其中贵州与北京分别有5所高校开设大数据专业排在首位。2017年，申报“数据科学与大数据技术”本科专业的学校达到263所。本科阶段大数据专业的相关课程涉及数学、统计和计算机等学科知识，强调培养具有多学科交叉能力的大数据人才。</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2.高职院校大数据相关专业开设情况</w:t>
      </w:r>
    </w:p>
    <w:p>
      <w:pPr>
        <w:spacing w:line="360" w:lineRule="auto"/>
        <w:ind w:firstLine="480" w:firstLineChars="200"/>
        <w:rPr>
          <w:rFonts w:ascii="宋体" w:hAnsi="宋体" w:cs="宋体"/>
          <w:kern w:val="0"/>
          <w:sz w:val="24"/>
        </w:rPr>
      </w:pPr>
      <w:r>
        <w:rPr>
          <w:rFonts w:hint="eastAsia" w:ascii="宋体" w:hAnsi="宋体" w:cs="宋体"/>
          <w:kern w:val="0"/>
          <w:sz w:val="24"/>
        </w:rPr>
        <w:t>2016年，教育部设置“大数据技术与应用”高职专业。2017年， 62所高职院校开设高职专业。截至2019年1月，已有270所高职院校申报到“大数据技术与应用”专业，其中，山西省内有21所，名列全国第9位，在在中西部省份处于较为领先的位置。专科阶段大数据专业更多涉及计算机及大数据应用只是，强调具有大数据应用、分析能力的技能型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（二）专业历史</w:t>
      </w:r>
    </w:p>
    <w:p>
      <w:pPr>
        <w:pStyle w:val="6"/>
        <w:spacing w:before="0" w:beforeAutospacing="0" w:after="0" w:afterAutospacing="0" w:line="360" w:lineRule="auto"/>
        <w:ind w:firstLine="480" w:firstLineChars="200"/>
        <w:rPr>
          <w:b/>
          <w:sz w:val="28"/>
          <w:szCs w:val="28"/>
        </w:rPr>
      </w:pPr>
      <w:r>
        <w:rPr>
          <w:rFonts w:hint="eastAsia"/>
          <w:bCs/>
        </w:rPr>
        <w:t>我院</w:t>
      </w:r>
      <w:r>
        <w:rPr>
          <w:rFonts w:hint="eastAsia"/>
        </w:rPr>
        <w:t>大数据技术与应用</w:t>
      </w:r>
      <w:r>
        <w:rPr>
          <w:rFonts w:hint="eastAsia"/>
          <w:bCs/>
        </w:rPr>
        <w:t>专业于201</w:t>
      </w:r>
      <w:r>
        <w:rPr>
          <w:bCs/>
        </w:rPr>
        <w:t>8</w:t>
      </w:r>
      <w:r>
        <w:rPr>
          <w:rFonts w:hint="eastAsia"/>
          <w:bCs/>
        </w:rPr>
        <w:t>年申报成功，于201</w:t>
      </w:r>
      <w:r>
        <w:rPr>
          <w:bCs/>
        </w:rPr>
        <w:t>9</w:t>
      </w:r>
      <w:r>
        <w:rPr>
          <w:rFonts w:hint="eastAsia"/>
          <w:bCs/>
        </w:rPr>
        <w:t>年开始招生，招生人数为</w:t>
      </w:r>
      <w:r>
        <w:rPr>
          <w:bCs/>
        </w:rPr>
        <w:t>2</w:t>
      </w:r>
      <w:r>
        <w:rPr>
          <w:rFonts w:hint="eastAsia"/>
          <w:bCs/>
        </w:rPr>
        <w:t>个班，</w:t>
      </w:r>
      <w:r>
        <w:rPr>
          <w:bCs/>
        </w:rPr>
        <w:t>81</w:t>
      </w:r>
      <w:r>
        <w:rPr>
          <w:rFonts w:hint="eastAsia"/>
          <w:bCs/>
        </w:rPr>
        <w:t>人，目前在校人数为</w:t>
      </w:r>
      <w:r>
        <w:rPr>
          <w:bCs/>
        </w:rPr>
        <w:t>81</w:t>
      </w:r>
      <w:r>
        <w:rPr>
          <w:rFonts w:hint="eastAsia"/>
          <w:bCs/>
        </w:rPr>
        <w:t>人。</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（三）专业方向设置</w:t>
      </w:r>
    </w:p>
    <w:p>
      <w:pPr>
        <w:spacing w:line="360" w:lineRule="auto"/>
        <w:ind w:firstLine="480" w:firstLineChars="200"/>
        <w:rPr>
          <w:rFonts w:ascii="宋体" w:hAnsi="宋体" w:cs="宋体"/>
          <w:kern w:val="0"/>
          <w:sz w:val="24"/>
        </w:rPr>
      </w:pPr>
      <w:r>
        <w:rPr>
          <w:rFonts w:hint="eastAsia" w:ascii="宋体" w:hAnsi="宋体" w:cs="宋体"/>
          <w:kern w:val="0"/>
          <w:sz w:val="24"/>
        </w:rPr>
        <w:t>采用校企联合模式，校企双方发挥各自优势，在最大限度保证院校办学特色及专业课程设置的前提下，植入相应前沿科技及特色人才岗位需求的企业课程。</w:t>
      </w:r>
    </w:p>
    <w:p>
      <w:pPr>
        <w:spacing w:line="360" w:lineRule="auto"/>
        <w:ind w:firstLine="480" w:firstLineChars="200"/>
        <w:rPr>
          <w:rFonts w:ascii="宋体" w:hAnsi="宋体" w:cs="宋体"/>
          <w:kern w:val="0"/>
          <w:sz w:val="24"/>
        </w:rPr>
      </w:pPr>
      <w:r>
        <w:rPr>
          <w:rFonts w:hint="eastAsia" w:ascii="宋体" w:hAnsi="宋体" w:cs="宋体"/>
          <w:kern w:val="0"/>
          <w:sz w:val="24"/>
        </w:rPr>
        <w:t>在教学中采用理论与实践相结合的教学方式，逐步构建学生扎实的专业基础知识体系结构，辅之以开展前沿技术讲座、技能比赛等多种形式培养学生的职业素养。学生在第六个学期到企业顶岗实习，将专业知识融会贯通，真正成为社会需要的从事大数据分析、大数据应用等工作的高级技能型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（四）专业就业优势</w:t>
      </w:r>
    </w:p>
    <w:p>
      <w:pPr>
        <w:pStyle w:val="6"/>
        <w:spacing w:before="0" w:beforeAutospacing="0" w:after="0" w:afterAutospacing="0" w:line="360" w:lineRule="auto"/>
        <w:ind w:firstLine="480" w:firstLineChars="200"/>
        <w:rPr>
          <w:sz w:val="28"/>
          <w:szCs w:val="28"/>
        </w:rPr>
      </w:pPr>
      <w:r>
        <w:rPr>
          <w:rFonts w:hint="eastAsia"/>
        </w:rPr>
        <w:t>“大数据”已成为一个热门词语高频出现在各种场合，其专门人才已不能满足市场需求。经过专门调研数据显示，大数据人才岗位缺口2018年高达150万，俱预测2025年中国大数据人才缺口达到200万，这给高校和人力资源企业的一个很大的优惠。未来几年人才需求将持续走俏。</w:t>
      </w:r>
    </w:p>
    <w:p>
      <w:pPr>
        <w:pStyle w:val="6"/>
        <w:spacing w:before="0" w:beforeAutospacing="0" w:after="0" w:afterAutospacing="0" w:line="360" w:lineRule="auto"/>
        <w:ind w:firstLine="480" w:firstLineChars="200"/>
        <w:rPr>
          <w:sz w:val="28"/>
          <w:szCs w:val="28"/>
        </w:rPr>
      </w:pPr>
      <w:r>
        <w:rPr>
          <w:rFonts w:hint="eastAsia"/>
        </w:rPr>
        <w:t>整体来看，2017 年中国大数据行业的发展依然呈稳步上升趋势，市场规模达到了 234 亿元，和2016年相比增速超过 39%。随着政策的支持和资本的加入，未来几年中国大数据规模还将继续增长，但增速可能会趋于平稳。</w:t>
      </w:r>
    </w:p>
    <w:p>
      <w:pPr>
        <w:spacing w:line="360" w:lineRule="auto"/>
        <w:ind w:firstLine="480" w:firstLineChars="200"/>
        <w:rPr>
          <w:rFonts w:ascii="宋体" w:hAnsi="宋体" w:cs="宋体"/>
          <w:kern w:val="0"/>
          <w:sz w:val="24"/>
        </w:rPr>
      </w:pPr>
      <w:r>
        <w:rPr>
          <w:rFonts w:hint="eastAsia" w:ascii="宋体" w:hAnsi="宋体" w:cs="宋体"/>
          <w:kern w:val="0"/>
          <w:sz w:val="24"/>
        </w:rPr>
        <w:t>在现在的行业发展和政策支持条件下，大数据专业的就业岗位较多，不同的岗位对应聘者的专业技能要求有所不同。营销岗位更加注重销售技巧，优秀的与客户沟通能力和敏捷的思维；开发、运维岗位更加注重大数据、智慧城市、信息化等领域相关经验，以及常用大数据平台、数据库、常用的数据模型和数据建模等技术的熟悉程度；采集、挖掘等岗位更注重数据爬取和分析能力。</w:t>
      </w:r>
    </w:p>
    <w:p>
      <w:pPr>
        <w:spacing w:line="360" w:lineRule="auto"/>
        <w:ind w:firstLine="480" w:firstLineChars="200"/>
        <w:rPr>
          <w:rFonts w:ascii="宋体" w:hAnsi="宋体" w:cs="宋体"/>
          <w:kern w:val="0"/>
          <w:sz w:val="24"/>
        </w:rPr>
      </w:pPr>
      <w:r>
        <w:rPr>
          <w:rFonts w:hint="eastAsia" w:ascii="宋体" w:hAnsi="宋体" w:cs="宋体"/>
          <w:kern w:val="0"/>
          <w:sz w:val="24"/>
        </w:rPr>
        <w:t>通过调查发现，大数据相关企业对高职生有较高的需求。以山西大数据相关企业为例，75%的大数据相关企业表示高职生技能学习较快，吃苦耐劳，团队合作能力较强，而且后期在企业的锻炼成长较快，一般1-2年就可以成为企业骨干力量，但高职大数据专业人才较少，尤其近几年，大数据专业持续走热，人才向一二线城市外流严重。58%的企业认为“校企合作”是培养人才与企业发展的一个新型模式，可以考虑探索校企合作共同培养大数据人才。</w:t>
      </w:r>
    </w:p>
    <w:p>
      <w:pPr>
        <w:spacing w:line="360" w:lineRule="auto"/>
        <w:ind w:firstLine="537" w:firstLineChars="168"/>
        <w:outlineLvl w:val="1"/>
        <w:rPr>
          <w:rFonts w:ascii="黑体" w:hAnsi="宋体" w:eastAsia="黑体"/>
          <w:bCs/>
          <w:sz w:val="32"/>
          <w:szCs w:val="32"/>
        </w:rPr>
      </w:pPr>
      <w:bookmarkStart w:id="31" w:name="_Toc17370208"/>
      <w:bookmarkStart w:id="32" w:name="_Toc26263827"/>
      <w:r>
        <w:rPr>
          <w:rFonts w:hint="eastAsia" w:ascii="黑体" w:hAnsi="宋体" w:eastAsia="黑体"/>
          <w:bCs/>
          <w:sz w:val="32"/>
          <w:szCs w:val="32"/>
        </w:rPr>
        <w:t>四、专业就业面向</w:t>
      </w:r>
      <w:bookmarkEnd w:id="31"/>
      <w:bookmarkEnd w:id="32"/>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1.大数据专业毕业生就业方向</w:t>
      </w:r>
    </w:p>
    <w:p>
      <w:pPr>
        <w:pStyle w:val="6"/>
        <w:spacing w:before="0" w:beforeAutospacing="0" w:after="0" w:afterAutospacing="0" w:line="360" w:lineRule="auto"/>
        <w:ind w:firstLine="480" w:firstLineChars="200"/>
        <w:rPr>
          <w:sz w:val="28"/>
          <w:szCs w:val="28"/>
        </w:rPr>
      </w:pPr>
      <w:r>
        <w:rPr>
          <w:rFonts w:hint="eastAsia"/>
        </w:rPr>
        <w:t>大数据整个处理流程可以大致分为四个阶段，分别是采集、导入和预处理、统计和分析，最后是数据挖掘。通过对大数据概念、处理流程的分析，结合晋城及周边地区信息行业企业的实际情况，大数据专业毕业生主要就业方向包括大数据采集、大数据分析、大数据应用开发、大数据平台运维、大数据可视化、大数据架构设计等。</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2.大数据专业毕业生就业部门/单位</w:t>
      </w:r>
    </w:p>
    <w:p>
      <w:pPr>
        <w:pStyle w:val="6"/>
        <w:spacing w:before="0" w:beforeAutospacing="0" w:after="0" w:afterAutospacing="0" w:line="360" w:lineRule="auto"/>
        <w:ind w:firstLine="480" w:firstLineChars="200"/>
        <w:rPr>
          <w:sz w:val="28"/>
          <w:szCs w:val="28"/>
        </w:rPr>
      </w:pPr>
      <w:r>
        <w:rPr>
          <w:rFonts w:hint="eastAsia"/>
        </w:rPr>
        <w:t>大数据专业毕业生就业范围非常广泛，覆盖计算机、移动互联网、电子信息、电子商务技术、电子金融、电子政务、军事、政府机关、房地产、银行、金融、移动互联网、IT等多个领域。</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3．大数据从业人员薪资情况</w:t>
      </w:r>
    </w:p>
    <w:p>
      <w:pPr>
        <w:spacing w:line="360" w:lineRule="auto"/>
        <w:ind w:firstLine="560"/>
        <w:rPr>
          <w:rFonts w:ascii="宋体" w:hAnsi="宋体" w:cs="宋体"/>
          <w:kern w:val="0"/>
          <w:sz w:val="28"/>
          <w:szCs w:val="28"/>
        </w:rPr>
      </w:pPr>
      <w:r>
        <w:rPr>
          <w:rFonts w:hint="eastAsia" w:ascii="宋体" w:hAnsi="宋体" w:cs="宋体"/>
          <w:kern w:val="0"/>
          <w:sz w:val="24"/>
        </w:rPr>
        <w:t>根据公司规模及地域情况，大数据从业人员工资从3000到12000不等。规模较大公司工资比较高，三险全，保障好，规模较小公司工资平均水平低。省会城市工资普通高于其他城市工资。但总体来说，大数据从业人员的工资普遍高于当地平均工资，也高于相关行业其他岗位工资，属于“白领”阶层。目前，大数据讲师、大数据开发人员工资最高，其他运维人员和分析人员稍逊一筹。</w:t>
      </w:r>
    </w:p>
    <w:p>
      <w:pPr>
        <w:spacing w:line="360" w:lineRule="auto"/>
        <w:ind w:firstLine="537" w:firstLineChars="168"/>
        <w:outlineLvl w:val="1"/>
        <w:rPr>
          <w:rFonts w:ascii="黑体" w:hAnsi="宋体" w:eastAsia="黑体"/>
          <w:bCs/>
          <w:sz w:val="32"/>
          <w:szCs w:val="32"/>
        </w:rPr>
      </w:pPr>
      <w:bookmarkStart w:id="33" w:name="_Toc17370209"/>
      <w:bookmarkStart w:id="34" w:name="_Toc26263828"/>
      <w:r>
        <w:rPr>
          <w:rFonts w:hint="eastAsia" w:ascii="黑体" w:hAnsi="宋体" w:eastAsia="黑体"/>
          <w:bCs/>
          <w:sz w:val="32"/>
          <w:szCs w:val="32"/>
        </w:rPr>
        <w:t>五、专业教学改革建议</w:t>
      </w:r>
      <w:bookmarkEnd w:id="33"/>
      <w:bookmarkEnd w:id="34"/>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（一）探索多元办学模式</w:t>
      </w:r>
    </w:p>
    <w:p>
      <w:pPr>
        <w:spacing w:line="360" w:lineRule="auto"/>
        <w:ind w:firstLine="480" w:firstLineChars="200"/>
        <w:rPr>
          <w:rFonts w:ascii="宋体" w:hAnsi="宋体"/>
          <w:bCs/>
          <w:sz w:val="24"/>
        </w:rPr>
      </w:pPr>
      <w:r>
        <w:rPr>
          <w:rFonts w:hint="eastAsia" w:ascii="宋体" w:hAnsi="宋体"/>
          <w:bCs/>
          <w:sz w:val="24"/>
        </w:rPr>
        <w:t>创新体制机制，探索充满活力的多元办学模式；形成政府、行业、企业、学校等各方合作办学、共同育人的长效机制。</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1.吸收社会代表参与学校管理</w:t>
      </w:r>
    </w:p>
    <w:p>
      <w:pPr>
        <w:spacing w:line="360" w:lineRule="auto"/>
        <w:ind w:firstLine="480" w:firstLineChars="200"/>
        <w:rPr>
          <w:rFonts w:ascii="宋体" w:hAnsi="宋体"/>
          <w:bCs/>
          <w:sz w:val="24"/>
        </w:rPr>
      </w:pPr>
      <w:r>
        <w:rPr>
          <w:rFonts w:hint="eastAsia" w:ascii="宋体" w:hAnsi="宋体"/>
          <w:bCs/>
          <w:sz w:val="24"/>
        </w:rPr>
        <w:t>2.深化校企合作</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spacing w:line="360" w:lineRule="auto"/>
        <w:ind w:firstLine="480" w:firstLineChars="200"/>
        <w:rPr>
          <w:rFonts w:ascii="宋体" w:hAnsi="宋体"/>
          <w:bCs/>
          <w:sz w:val="24"/>
        </w:rPr>
      </w:pPr>
      <w:r>
        <w:rPr>
          <w:rFonts w:hint="eastAsia" w:ascii="宋体" w:hAnsi="宋体"/>
          <w:bCs/>
          <w:sz w:val="24"/>
        </w:rPr>
        <w:t>以区域产业发展对人才的需求为依据，明晰人才培养目标，深化工学结合、校企合作、顶岗实习的人才培养模式改革，使校企合作体现在专业培养目标、方案、构建课程、教学实施与评价的全过程中，全面实现校企合作办学、合作育人、合作就业、合作发展的目标。</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1.定期召开校企合作研讨会</w:t>
      </w:r>
    </w:p>
    <w:p>
      <w:pPr>
        <w:spacing w:line="360" w:lineRule="auto"/>
        <w:ind w:firstLine="480" w:firstLineChars="200"/>
        <w:rPr>
          <w:rFonts w:ascii="宋体" w:hAnsi="宋体"/>
          <w:bCs/>
          <w:sz w:val="24"/>
        </w:rPr>
      </w:pPr>
      <w:r>
        <w:rPr>
          <w:rFonts w:hint="eastAsia" w:ascii="宋体" w:hAnsi="宋体"/>
          <w:bCs/>
          <w:sz w:val="24"/>
        </w:rPr>
        <w:t>2.校企合作开发课程</w:t>
      </w:r>
    </w:p>
    <w:p>
      <w:pPr>
        <w:spacing w:line="360" w:lineRule="auto"/>
        <w:ind w:firstLine="480" w:firstLineChars="200"/>
        <w:rPr>
          <w:rFonts w:ascii="宋体" w:hAnsi="宋体"/>
          <w:bCs/>
          <w:sz w:val="24"/>
        </w:rPr>
      </w:pPr>
      <w:r>
        <w:rPr>
          <w:rFonts w:hint="eastAsia" w:ascii="宋体" w:hAnsi="宋体"/>
          <w:bCs/>
          <w:sz w:val="24"/>
        </w:rPr>
        <w:t>3.常年聘请企业人员参与课程的教学与评价</w:t>
      </w:r>
    </w:p>
    <w:p>
      <w:pPr>
        <w:spacing w:line="360" w:lineRule="auto"/>
        <w:ind w:firstLine="480" w:firstLineChars="200"/>
        <w:rPr>
          <w:rFonts w:ascii="宋体" w:hAnsi="宋体"/>
          <w:bCs/>
          <w:sz w:val="24"/>
        </w:rPr>
      </w:pPr>
      <w:r>
        <w:rPr>
          <w:rFonts w:hint="eastAsia" w:ascii="宋体" w:hAnsi="宋体"/>
          <w:bCs/>
          <w:sz w:val="24"/>
        </w:rPr>
        <w:t>4.教师定期下企业实践</w:t>
      </w:r>
    </w:p>
    <w:p>
      <w:pPr>
        <w:spacing w:line="360" w:lineRule="auto"/>
        <w:ind w:firstLine="480" w:firstLineChars="200"/>
        <w:rPr>
          <w:rFonts w:ascii="宋体" w:hAnsi="宋体"/>
          <w:bCs/>
          <w:sz w:val="24"/>
        </w:rPr>
      </w:pPr>
      <w:r>
        <w:rPr>
          <w:rFonts w:hint="eastAsia" w:ascii="宋体" w:hAnsi="宋体"/>
          <w:bCs/>
          <w:sz w:val="24"/>
        </w:rPr>
        <w:t>5.“订单式”培养学生，顶岗实习</w:t>
      </w:r>
    </w:p>
    <w:p>
      <w:pPr>
        <w:spacing w:line="360" w:lineRule="auto"/>
        <w:ind w:firstLine="480" w:firstLineChars="200"/>
        <w:rPr>
          <w:rFonts w:ascii="宋体" w:hAnsi="宋体"/>
          <w:bCs/>
          <w:sz w:val="24"/>
        </w:rPr>
      </w:pPr>
      <w:r>
        <w:rPr>
          <w:rFonts w:hint="eastAsia" w:ascii="宋体" w:hAnsi="宋体"/>
          <w:bCs/>
          <w:sz w:val="24"/>
        </w:rPr>
        <w:t>6.推进“1+x”证书制度</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（三）梳理人才培养模式改革核心要素</w:t>
      </w:r>
    </w:p>
    <w:p>
      <w:pPr>
        <w:spacing w:line="360" w:lineRule="auto"/>
        <w:ind w:firstLine="480" w:firstLineChars="200"/>
        <w:rPr>
          <w:rFonts w:ascii="宋体" w:hAnsi="宋体"/>
          <w:bCs/>
          <w:sz w:val="24"/>
        </w:rPr>
      </w:pPr>
      <w:r>
        <w:rPr>
          <w:rFonts w:hint="eastAsia" w:ascii="宋体" w:hAnsi="宋体"/>
          <w:bCs/>
          <w:sz w:val="24"/>
        </w:rPr>
        <w:t>系统梳理人才培养模式改革核心要素，实现专业链与产业链、课程内容与职业标准、教学过程与生产过程的对接，提升人才培养质量。</w:t>
      </w:r>
    </w:p>
    <w:p>
      <w:pPr>
        <w:spacing w:line="360" w:lineRule="auto"/>
        <w:ind w:firstLine="480"/>
        <w:rPr>
          <w:rFonts w:ascii="宋体" w:hAnsi="宋体"/>
          <w:bCs/>
          <w:sz w:val="24"/>
        </w:rPr>
      </w:pPr>
      <w:r>
        <w:rPr>
          <w:rFonts w:hint="eastAsia" w:ascii="宋体" w:hAnsi="宋体"/>
          <w:bCs/>
          <w:sz w:val="24"/>
        </w:rPr>
        <w:t>1.培养目标与课程体系</w:t>
      </w:r>
    </w:p>
    <w:p>
      <w:pPr>
        <w:spacing w:line="420" w:lineRule="exact"/>
        <w:ind w:firstLine="482"/>
        <w:rPr>
          <w:rFonts w:ascii="宋体" w:hAnsi="宋体"/>
          <w:bCs/>
          <w:sz w:val="24"/>
        </w:rPr>
      </w:pPr>
      <w:r>
        <w:rPr>
          <w:rFonts w:hint="eastAsia" w:ascii="宋体" w:hAnsi="宋体"/>
          <w:bCs/>
          <w:sz w:val="24"/>
        </w:rPr>
        <w:t>目标明确，体系清晰，紧跟技术发展，符合社会需求。</w:t>
      </w:r>
    </w:p>
    <w:p>
      <w:pPr>
        <w:spacing w:line="420" w:lineRule="exact"/>
        <w:ind w:firstLine="482"/>
        <w:rPr>
          <w:rFonts w:ascii="宋体" w:hAnsi="宋体"/>
          <w:bCs/>
          <w:sz w:val="24"/>
        </w:rPr>
      </w:pPr>
      <w:r>
        <w:rPr>
          <w:rFonts w:hint="eastAsia" w:ascii="宋体" w:hAnsi="宋体"/>
          <w:bCs/>
          <w:sz w:val="24"/>
        </w:rPr>
        <w:t>2</w:t>
      </w:r>
      <w:r>
        <w:rPr>
          <w:rFonts w:ascii="宋体" w:hAnsi="宋体"/>
          <w:bCs/>
          <w:sz w:val="24"/>
        </w:rPr>
        <w:t>.</w:t>
      </w:r>
      <w:r>
        <w:rPr>
          <w:rFonts w:hint="eastAsia" w:ascii="宋体" w:hAnsi="宋体"/>
          <w:bCs/>
          <w:sz w:val="24"/>
        </w:rPr>
        <w:t>教材资源</w:t>
      </w:r>
    </w:p>
    <w:p>
      <w:pPr>
        <w:spacing w:line="420" w:lineRule="exact"/>
        <w:ind w:firstLine="482"/>
        <w:rPr>
          <w:rFonts w:ascii="宋体" w:hAnsi="宋体"/>
          <w:bCs/>
          <w:sz w:val="24"/>
        </w:rPr>
      </w:pPr>
      <w:r>
        <w:rPr>
          <w:rFonts w:hint="eastAsia" w:ascii="宋体" w:hAnsi="宋体"/>
          <w:bCs/>
          <w:sz w:val="24"/>
        </w:rPr>
        <w:t>以真实项目化导向的教材和配套丰富的数字化资源。</w:t>
      </w:r>
    </w:p>
    <w:p>
      <w:pPr>
        <w:spacing w:line="420" w:lineRule="exact"/>
        <w:ind w:firstLine="482"/>
        <w:rPr>
          <w:rFonts w:ascii="宋体" w:hAnsi="宋体"/>
          <w:bCs/>
          <w:sz w:val="24"/>
        </w:rPr>
      </w:pPr>
      <w:r>
        <w:rPr>
          <w:rFonts w:hint="eastAsia" w:ascii="宋体" w:hAnsi="宋体"/>
          <w:bCs/>
          <w:sz w:val="24"/>
        </w:rPr>
        <w:t>3</w:t>
      </w:r>
      <w:r>
        <w:rPr>
          <w:rFonts w:ascii="宋体" w:hAnsi="宋体"/>
          <w:bCs/>
          <w:sz w:val="24"/>
        </w:rPr>
        <w:t>.</w:t>
      </w:r>
      <w:r>
        <w:rPr>
          <w:rFonts w:hint="eastAsia" w:ascii="宋体" w:hAnsi="宋体"/>
          <w:bCs/>
          <w:sz w:val="24"/>
        </w:rPr>
        <w:t>教与学</w:t>
      </w:r>
    </w:p>
    <w:p>
      <w:pPr>
        <w:spacing w:line="420" w:lineRule="exact"/>
        <w:ind w:firstLine="482"/>
        <w:rPr>
          <w:rFonts w:ascii="宋体" w:hAnsi="宋体"/>
          <w:bCs/>
          <w:sz w:val="24"/>
        </w:rPr>
      </w:pPr>
      <w:r>
        <w:rPr>
          <w:rFonts w:hint="eastAsia" w:ascii="宋体" w:hAnsi="宋体"/>
          <w:bCs/>
          <w:sz w:val="24"/>
        </w:rPr>
        <w:t>增强对项目实践与职业素养训练。实现向“以学生发展为中心、以学生学习为中心、以学习效果为中心”的教学模式转变。</w:t>
      </w:r>
    </w:p>
    <w:p>
      <w:pPr>
        <w:spacing w:line="420" w:lineRule="exact"/>
        <w:ind w:firstLine="482"/>
        <w:rPr>
          <w:rFonts w:ascii="宋体" w:hAnsi="宋体"/>
          <w:bCs/>
          <w:sz w:val="24"/>
        </w:rPr>
      </w:pPr>
      <w:r>
        <w:rPr>
          <w:rFonts w:hint="eastAsia" w:ascii="宋体" w:hAnsi="宋体"/>
          <w:bCs/>
          <w:sz w:val="24"/>
        </w:rPr>
        <w:t>4</w:t>
      </w:r>
      <w:r>
        <w:rPr>
          <w:rFonts w:ascii="宋体" w:hAnsi="宋体"/>
          <w:bCs/>
          <w:sz w:val="24"/>
        </w:rPr>
        <w:t>.</w:t>
      </w:r>
      <w:r>
        <w:rPr>
          <w:rFonts w:hint="eastAsia" w:ascii="宋体" w:hAnsi="宋体"/>
          <w:bCs/>
          <w:sz w:val="24"/>
        </w:rPr>
        <w:t>教师提升</w:t>
      </w:r>
    </w:p>
    <w:p>
      <w:pPr>
        <w:spacing w:line="420" w:lineRule="exact"/>
        <w:ind w:firstLine="482"/>
        <w:rPr>
          <w:rFonts w:ascii="宋体" w:hAnsi="宋体"/>
          <w:bCs/>
          <w:sz w:val="24"/>
        </w:rPr>
      </w:pPr>
      <w:r>
        <w:rPr>
          <w:rFonts w:hint="eastAsia" w:ascii="宋体" w:hAnsi="宋体"/>
          <w:bCs/>
          <w:sz w:val="24"/>
        </w:rPr>
        <w:t>提升教师教学能力、实践经验和工程实践指导能力，构建双师双能型教师队伍。</w:t>
      </w:r>
    </w:p>
    <w:p>
      <w:pPr>
        <w:spacing w:line="420" w:lineRule="exact"/>
        <w:ind w:firstLine="482"/>
        <w:rPr>
          <w:rFonts w:ascii="宋体" w:hAnsi="宋体"/>
          <w:bCs/>
          <w:sz w:val="24"/>
        </w:rPr>
      </w:pPr>
      <w:r>
        <w:rPr>
          <w:rFonts w:hint="eastAsia" w:ascii="宋体" w:hAnsi="宋体"/>
          <w:bCs/>
          <w:sz w:val="24"/>
        </w:rPr>
        <w:t>5</w:t>
      </w:r>
      <w:r>
        <w:rPr>
          <w:rFonts w:ascii="宋体" w:hAnsi="宋体"/>
          <w:bCs/>
          <w:sz w:val="24"/>
        </w:rPr>
        <w:t>.</w:t>
      </w:r>
      <w:r>
        <w:rPr>
          <w:rFonts w:hint="eastAsia" w:ascii="宋体" w:hAnsi="宋体"/>
          <w:bCs/>
          <w:sz w:val="24"/>
        </w:rPr>
        <w:t>目标考核</w:t>
      </w:r>
    </w:p>
    <w:p>
      <w:pPr>
        <w:spacing w:line="420" w:lineRule="exact"/>
        <w:ind w:firstLine="482"/>
        <w:rPr>
          <w:rFonts w:ascii="宋体" w:hAnsi="宋体"/>
          <w:bCs/>
          <w:sz w:val="24"/>
        </w:rPr>
      </w:pPr>
      <w:r>
        <w:rPr>
          <w:rFonts w:hint="eastAsia" w:ascii="宋体" w:hAnsi="宋体"/>
          <w:bCs/>
          <w:sz w:val="24"/>
        </w:rPr>
        <w:t>以岗位能力指标体系为导向建立考核标准，考核内容与实践并重。构建与行业标准相结合的专业和课程评估体系。</w:t>
      </w:r>
    </w:p>
    <w:p>
      <w:pPr>
        <w:spacing w:line="420" w:lineRule="exact"/>
        <w:ind w:left="470"/>
        <w:rPr>
          <w:rFonts w:ascii="宋体" w:hAnsi="宋体"/>
          <w:bCs/>
          <w:sz w:val="24"/>
        </w:rPr>
      </w:pPr>
      <w:r>
        <w:rPr>
          <w:rFonts w:hint="eastAsia" w:ascii="宋体" w:hAnsi="宋体"/>
          <w:bCs/>
          <w:sz w:val="24"/>
        </w:rPr>
        <w:t>6.课程思政融入专业教育</w:t>
      </w:r>
    </w:p>
    <w:p>
      <w:pPr>
        <w:spacing w:line="420" w:lineRule="exact"/>
        <w:ind w:firstLine="480" w:firstLineChars="200"/>
        <w:rPr>
          <w:rFonts w:ascii="宋体" w:hAnsi="宋体"/>
          <w:bCs/>
          <w:sz w:val="24"/>
        </w:rPr>
      </w:pPr>
      <w:r>
        <w:rPr>
          <w:rFonts w:hint="eastAsia" w:ascii="宋体" w:hAnsi="宋体"/>
          <w:bCs/>
          <w:sz w:val="24"/>
        </w:rPr>
        <w:t>引导专业教师挖掘专业领域领军人物、专家、企业工程师、优秀学生及其团队创新创业、奋力拼搏的事迹，并将其融入日常专业教育。弘扬社会主义核心价值观、实现民族复兴的理想和责任融入专业课程教学中，达到“立德树人”的培养目标。</w:t>
      </w:r>
    </w:p>
    <w:p>
      <w:pPr>
        <w:spacing w:line="360" w:lineRule="auto"/>
        <w:ind w:firstLine="600" w:firstLineChars="200"/>
      </w:pPr>
      <w:r>
        <w:rPr>
          <w:rFonts w:hint="eastAsia" w:ascii="黑体" w:hAnsi="黑体" w:eastAsia="黑体" w:cs="黑体"/>
          <w:bCs/>
          <w:sz w:val="30"/>
          <w:szCs w:val="30"/>
        </w:rPr>
        <w:t>（四）加强教学团队建设</w:t>
      </w:r>
    </w:p>
    <w:p>
      <w:pPr>
        <w:spacing w:line="360" w:lineRule="auto"/>
        <w:ind w:firstLine="480" w:firstLineChars="200"/>
        <w:rPr>
          <w:rFonts w:ascii="宋体" w:hAnsi="宋体"/>
          <w:bCs/>
          <w:sz w:val="24"/>
        </w:rPr>
      </w:pPr>
      <w:r>
        <w:rPr>
          <w:rFonts w:hint="eastAsia" w:ascii="宋体" w:hAnsi="宋体"/>
          <w:bCs/>
          <w:sz w:val="24"/>
        </w:rPr>
        <w:t>针对于我系40岁以下青年教师100%获取硕士学位这一情况，结合计算机应用专业的特征，我们改变单一培养方式，形成立体化、多方位的教师培养模式，目标在于尽快提高教师深入行业企业的实践应用能力。</w:t>
      </w:r>
    </w:p>
    <w:p>
      <w:pPr>
        <w:spacing w:line="360" w:lineRule="auto"/>
        <w:ind w:firstLine="480" w:firstLineChars="200"/>
        <w:rPr>
          <w:rFonts w:ascii="宋体" w:hAnsi="宋体"/>
          <w:bCs/>
          <w:sz w:val="24"/>
        </w:rPr>
      </w:pPr>
      <w:r>
        <w:rPr>
          <w:rFonts w:hint="eastAsia" w:ascii="宋体" w:hAnsi="宋体"/>
          <w:bCs/>
          <w:sz w:val="24"/>
        </w:rPr>
        <w:t>1.专业带头人培养</w:t>
      </w:r>
    </w:p>
    <w:p>
      <w:pPr>
        <w:spacing w:line="360" w:lineRule="auto"/>
        <w:ind w:firstLine="480" w:firstLineChars="200"/>
        <w:rPr>
          <w:rFonts w:ascii="宋体" w:hAnsi="宋体"/>
          <w:bCs/>
          <w:sz w:val="24"/>
        </w:rPr>
      </w:pPr>
      <w:r>
        <w:rPr>
          <w:rFonts w:hint="eastAsia" w:ascii="宋体" w:hAnsi="宋体"/>
          <w:bCs/>
          <w:sz w:val="24"/>
        </w:rPr>
        <w:t>从本专业骨干教师和专业主任并具有副高以上专业技术职务的人员中选取。</w:t>
      </w:r>
    </w:p>
    <w:p>
      <w:pPr>
        <w:spacing w:line="360" w:lineRule="auto"/>
        <w:ind w:firstLine="480" w:firstLineChars="200"/>
        <w:rPr>
          <w:rFonts w:ascii="宋体" w:hAnsi="宋体"/>
          <w:bCs/>
          <w:sz w:val="24"/>
        </w:rPr>
      </w:pPr>
      <w:r>
        <w:rPr>
          <w:rFonts w:hint="eastAsia" w:ascii="宋体" w:hAnsi="宋体"/>
          <w:bCs/>
          <w:sz w:val="24"/>
        </w:rPr>
        <w:t>到企业锻炼，到高校进修或参加培训。今后主要负责课程体系构建，核心课程建设，教学团队建设以及校内实训基地建设等。</w:t>
      </w:r>
    </w:p>
    <w:p>
      <w:pPr>
        <w:spacing w:line="360" w:lineRule="auto"/>
        <w:ind w:firstLine="480" w:firstLineChars="200"/>
        <w:rPr>
          <w:rFonts w:ascii="宋体" w:hAnsi="宋体"/>
          <w:bCs/>
          <w:sz w:val="24"/>
        </w:rPr>
      </w:pPr>
      <w:r>
        <w:rPr>
          <w:rFonts w:hint="eastAsia" w:ascii="宋体" w:hAnsi="宋体"/>
          <w:bCs/>
          <w:sz w:val="24"/>
        </w:rPr>
        <w:t>2.专业骨干教师培养</w:t>
      </w:r>
    </w:p>
    <w:p>
      <w:pPr>
        <w:spacing w:line="360" w:lineRule="auto"/>
        <w:ind w:firstLine="480" w:firstLineChars="200"/>
        <w:rPr>
          <w:rFonts w:ascii="宋体" w:hAnsi="宋体"/>
          <w:bCs/>
          <w:sz w:val="24"/>
        </w:rPr>
      </w:pPr>
      <w:r>
        <w:rPr>
          <w:rFonts w:hint="eastAsia" w:ascii="宋体" w:hAnsi="宋体"/>
          <w:bCs/>
          <w:sz w:val="24"/>
        </w:rPr>
        <w:t>从现有专业教师中选取，重点到企业锻炼，到高校进修或参加培训，获取专业技能证书。</w:t>
      </w:r>
    </w:p>
    <w:p>
      <w:pPr>
        <w:spacing w:line="360" w:lineRule="auto"/>
        <w:ind w:firstLine="480" w:firstLineChars="200"/>
        <w:rPr>
          <w:rFonts w:ascii="宋体" w:hAnsi="宋体"/>
          <w:bCs/>
          <w:sz w:val="24"/>
        </w:rPr>
      </w:pPr>
      <w:r>
        <w:rPr>
          <w:rFonts w:hint="eastAsia" w:ascii="宋体" w:hAnsi="宋体"/>
          <w:bCs/>
          <w:sz w:val="24"/>
        </w:rPr>
        <w:t>3.企业兼职教师培养</w:t>
      </w:r>
    </w:p>
    <w:p>
      <w:pPr>
        <w:spacing w:line="360" w:lineRule="auto"/>
        <w:ind w:firstLine="480" w:firstLineChars="200"/>
        <w:rPr>
          <w:rFonts w:ascii="宋体" w:hAnsi="宋体"/>
          <w:bCs/>
          <w:sz w:val="24"/>
        </w:rPr>
      </w:pPr>
      <w:r>
        <w:rPr>
          <w:rFonts w:hint="eastAsia" w:ascii="宋体" w:hAnsi="宋体"/>
          <w:bCs/>
          <w:sz w:val="24"/>
        </w:rPr>
        <w:t>每年从企业聘请2名兼职教师。</w:t>
      </w:r>
    </w:p>
    <w:p>
      <w:pPr>
        <w:spacing w:line="360" w:lineRule="auto"/>
        <w:ind w:firstLine="480" w:firstLineChars="200"/>
        <w:rPr>
          <w:rFonts w:ascii="宋体" w:hAnsi="宋体"/>
          <w:bCs/>
          <w:sz w:val="24"/>
        </w:rPr>
      </w:pPr>
      <w:r>
        <w:rPr>
          <w:rFonts w:hint="eastAsia" w:ascii="宋体" w:hAnsi="宋体"/>
          <w:bCs/>
          <w:sz w:val="24"/>
        </w:rPr>
        <w:t>应具有5年以上企业工作经历，具有中级以上技术职务，是企业的技术骨干，有一定的技术指导能力。</w:t>
      </w:r>
    </w:p>
    <w:p>
      <w:pPr>
        <w:spacing w:line="360" w:lineRule="auto"/>
        <w:ind w:left="479" w:leftChars="228"/>
        <w:rPr>
          <w:rFonts w:ascii="宋体" w:hAnsi="宋体"/>
          <w:bCs/>
          <w:sz w:val="24"/>
        </w:rPr>
      </w:pPr>
      <w:r>
        <w:rPr>
          <w:rFonts w:hint="eastAsia" w:ascii="宋体" w:hAnsi="宋体"/>
          <w:bCs/>
          <w:sz w:val="24"/>
        </w:rPr>
        <w:t>工作任务：主要承担实践课程的教学任务，指导学生顶岗实习和毕业设计等。</w:t>
      </w:r>
    </w:p>
    <w:p>
      <w:pPr>
        <w:spacing w:line="360" w:lineRule="auto"/>
        <w:ind w:firstLine="480" w:firstLineChars="200"/>
        <w:rPr>
          <w:rFonts w:ascii="宋体" w:hAnsi="宋体"/>
          <w:bCs/>
          <w:sz w:val="24"/>
        </w:rPr>
      </w:pPr>
      <w:r>
        <w:rPr>
          <w:rFonts w:hint="eastAsia" w:ascii="宋体" w:hAnsi="宋体"/>
          <w:bCs/>
          <w:sz w:val="24"/>
        </w:rPr>
        <w:t>4.双师教师培养</w:t>
      </w:r>
    </w:p>
    <w:p>
      <w:pPr>
        <w:spacing w:line="360" w:lineRule="auto"/>
        <w:ind w:firstLine="480" w:firstLineChars="200"/>
        <w:rPr>
          <w:rFonts w:ascii="宋体" w:hAnsi="宋体"/>
          <w:bCs/>
          <w:sz w:val="24"/>
        </w:rPr>
      </w:pPr>
      <w:r>
        <w:rPr>
          <w:rFonts w:hint="eastAsia" w:ascii="宋体" w:hAnsi="宋体"/>
          <w:bCs/>
          <w:sz w:val="24"/>
        </w:rPr>
        <w:t>从中级以上专业技术职务的教师中选取，</w:t>
      </w:r>
    </w:p>
    <w:p>
      <w:pPr>
        <w:spacing w:line="360" w:lineRule="auto"/>
        <w:ind w:firstLine="480" w:firstLineChars="200"/>
        <w:rPr>
          <w:rFonts w:ascii="宋体" w:hAnsi="宋体"/>
          <w:bCs/>
          <w:sz w:val="24"/>
        </w:rPr>
      </w:pPr>
      <w:r>
        <w:rPr>
          <w:rFonts w:hint="eastAsia" w:ascii="宋体" w:hAnsi="宋体"/>
          <w:bCs/>
          <w:sz w:val="24"/>
        </w:rPr>
        <w:t>通过参加全国计算机技术与软件专业技术资格（水平）考试、教育部“双师”资格培训等各类资格考试，行业技师等资格证书，通过企业顶岗实践、实际项目开发等提高实践教学能力。</w:t>
      </w:r>
    </w:p>
    <w:p>
      <w:pPr>
        <w:spacing w:line="360" w:lineRule="auto"/>
        <w:ind w:left="479" w:leftChars="228"/>
        <w:rPr>
          <w:rFonts w:ascii="宋体" w:hAnsi="宋体"/>
          <w:bCs/>
          <w:sz w:val="24"/>
        </w:rPr>
      </w:pPr>
      <w:r>
        <w:rPr>
          <w:rFonts w:hint="eastAsia" w:ascii="宋体" w:hAnsi="宋体"/>
          <w:bCs/>
          <w:sz w:val="24"/>
        </w:rPr>
        <w:t>5.项目教学团队培养</w:t>
      </w:r>
    </w:p>
    <w:p>
      <w:pPr>
        <w:spacing w:line="360" w:lineRule="auto"/>
        <w:ind w:firstLine="480" w:firstLineChars="200"/>
        <w:rPr>
          <w:rFonts w:ascii="宋体" w:hAnsi="宋体"/>
          <w:bCs/>
          <w:sz w:val="24"/>
        </w:rPr>
      </w:pPr>
      <w:r>
        <w:rPr>
          <w:rFonts w:hint="eastAsia" w:ascii="宋体" w:hAnsi="宋体"/>
          <w:bCs/>
          <w:sz w:val="24"/>
        </w:rPr>
        <w:t>通过各种行业能力培训，成立对应项目组，攻关高职技能大赛，承接企业实训项目。多方位多角度锻炼团队能力。</w:t>
      </w:r>
    </w:p>
    <w:p>
      <w:pPr>
        <w:spacing w:line="360" w:lineRule="auto"/>
        <w:ind w:firstLine="480" w:firstLineChars="200"/>
        <w:rPr>
          <w:rFonts w:ascii="宋体" w:hAnsi="宋体"/>
          <w:sz w:val="28"/>
          <w:szCs w:val="28"/>
        </w:rPr>
      </w:pPr>
      <w:r>
        <w:rPr>
          <w:rFonts w:hint="eastAsia" w:ascii="宋体" w:hAnsi="宋体"/>
          <w:bCs/>
          <w:sz w:val="24"/>
        </w:rPr>
        <w:t>要求教师每两年参加一项院级科研课题，鼓励教师申报横向课题，技术攻关课题和省级以上课题，从而提高自身专业素养及教学实践能力。</w:t>
      </w:r>
    </w:p>
    <w:p>
      <w:pPr>
        <w:spacing w:line="360" w:lineRule="auto"/>
        <w:rPr>
          <w:rFonts w:ascii="宋体" w:hAnsi="宋体"/>
          <w:sz w:val="28"/>
          <w:szCs w:val="28"/>
        </w:rPr>
      </w:pPr>
    </w:p>
    <w:p>
      <w:pPr>
        <w:pStyle w:val="2"/>
        <w:adjustRightInd w:val="0"/>
        <w:snapToGrid w:val="0"/>
        <w:spacing w:before="0" w:after="0" w:line="360" w:lineRule="auto"/>
        <w:jc w:val="center"/>
        <w:rPr>
          <w:rFonts w:ascii="黑体" w:hAnsi="宋体" w:eastAsia="黑体"/>
          <w:b w:val="0"/>
          <w:sz w:val="36"/>
          <w:szCs w:val="36"/>
        </w:rPr>
        <w:sectPr>
          <w:headerReference r:id="rId8" w:type="default"/>
          <w:footerReference r:id="rId9" w:type="default"/>
          <w:footerReference r:id="rId10" w:type="even"/>
          <w:pgSz w:w="11906" w:h="16838"/>
          <w:pgMar w:top="1440" w:right="1701" w:bottom="1440" w:left="1797" w:header="851" w:footer="992" w:gutter="0"/>
          <w:cols w:space="720" w:num="1"/>
          <w:docGrid w:type="lines" w:linePitch="312" w:charSpace="0"/>
        </w:sectPr>
      </w:pPr>
      <w:bookmarkStart w:id="35" w:name="_Toc458786453"/>
    </w:p>
    <w:p>
      <w:pPr>
        <w:pStyle w:val="2"/>
        <w:adjustRightInd w:val="0"/>
        <w:snapToGrid w:val="0"/>
        <w:spacing w:before="0" w:after="0" w:line="360" w:lineRule="auto"/>
        <w:jc w:val="center"/>
        <w:rPr>
          <w:rFonts w:ascii="黑体" w:eastAsia="黑体"/>
          <w:b w:val="0"/>
          <w:sz w:val="36"/>
          <w:szCs w:val="36"/>
        </w:rPr>
      </w:pPr>
      <w:bookmarkStart w:id="36" w:name="_Toc26263829"/>
      <w:r>
        <w:rPr>
          <w:rFonts w:hint="eastAsia" w:ascii="黑体" w:hAnsi="宋体" w:eastAsia="黑体"/>
          <w:b w:val="0"/>
          <w:sz w:val="36"/>
          <w:szCs w:val="36"/>
        </w:rPr>
        <w:t>第三部分 大数据技术与应用专业职业岗位</w:t>
      </w:r>
      <w:r>
        <w:rPr>
          <w:rFonts w:ascii="黑体" w:hAnsi="宋体" w:eastAsia="黑体"/>
          <w:b w:val="0"/>
          <w:sz w:val="36"/>
          <w:szCs w:val="36"/>
        </w:rPr>
        <w:br w:type="textWrapping"/>
      </w:r>
      <w:r>
        <w:rPr>
          <w:rFonts w:hint="eastAsia" w:ascii="黑体" w:hAnsi="宋体" w:eastAsia="黑体"/>
          <w:b w:val="0"/>
          <w:sz w:val="36"/>
          <w:szCs w:val="36"/>
        </w:rPr>
        <w:t>与工作任务分析报告</w:t>
      </w:r>
      <w:bookmarkEnd w:id="35"/>
      <w:bookmarkEnd w:id="36"/>
    </w:p>
    <w:p>
      <w:pPr>
        <w:autoSpaceDE w:val="0"/>
        <w:autoSpaceDN w:val="0"/>
        <w:spacing w:line="360" w:lineRule="auto"/>
        <w:ind w:firstLine="480" w:firstLineChars="200"/>
        <w:textAlignment w:val="baseline"/>
        <w:rPr>
          <w:rFonts w:ascii="宋体" w:hAnsi="宋体" w:eastAsia="宋体" w:cs="宋体"/>
          <w:color w:val="191919"/>
          <w:sz w:val="24"/>
          <w:shd w:val="clear" w:color="auto" w:fill="FFFFFF"/>
        </w:rPr>
      </w:pPr>
      <w:r>
        <w:rPr>
          <w:rFonts w:hint="eastAsia" w:ascii="宋体" w:hAnsi="宋体"/>
          <w:bCs/>
          <w:sz w:val="24"/>
        </w:rPr>
        <w:t>在计算机应用技术日益发展的今天，</w:t>
      </w:r>
      <w:r>
        <w:rPr>
          <w:rFonts w:hint="eastAsia" w:ascii="宋体" w:hAnsi="宋体" w:eastAsia="宋体" w:cs="宋体"/>
          <w:sz w:val="24"/>
        </w:rPr>
        <w:t>根据中国商业联合会数据分析专业委员会统计，未来中国基础性数据分析人才缺口将达到1400万，而在BAT企业招聘的职位里，60%以上都在招大数据人才。</w:t>
      </w:r>
      <w:r>
        <w:rPr>
          <w:rFonts w:hint="eastAsia" w:ascii="宋体" w:hAnsi="宋体" w:eastAsia="宋体" w:cs="宋体"/>
          <w:color w:val="191919"/>
          <w:sz w:val="24"/>
          <w:shd w:val="clear" w:color="auto" w:fill="FFFFFF"/>
        </w:rPr>
        <w:t>大数据主要的三大就业方向：大数据系统研发类人才、大数据应用开发类人才和大数据分析类人才。领英报告表明，数据分析人才的供给指数最低，仅为0.05，属于高度稀缺。</w:t>
      </w:r>
    </w:p>
    <w:p>
      <w:pPr>
        <w:spacing w:line="360" w:lineRule="auto"/>
        <w:ind w:firstLine="480" w:firstLineChars="200"/>
      </w:pPr>
      <w:r>
        <w:rPr>
          <w:rFonts w:hint="eastAsia" w:ascii="宋体" w:hAnsi="宋体" w:eastAsia="宋体" w:cs="宋体"/>
          <w:color w:val="191919"/>
          <w:sz w:val="24"/>
          <w:shd w:val="clear" w:color="auto" w:fill="FFFFFF"/>
        </w:rPr>
        <w:t>根据2018中国大数据高峰论坛发布的《中国大数据行业报告》，2017年大数据行业整体市场规模1000亿，其中行业应用细分市场规模为700亿，是大数据行业最大细分领域，大数据在金融、政务、互联网成熟度最高。大数据专业人员将在大数据系统研发、大数据应用开发和大数据分析应用等多个岗位从业，也可结合具体的行业就业。</w:t>
      </w:r>
      <w:r>
        <w:rPr>
          <w:rFonts w:hint="eastAsia" w:ascii="宋体" w:hAnsi="宋体"/>
          <w:bCs/>
          <w:sz w:val="24"/>
        </w:rPr>
        <w:t>通过多次研讨、调研，对本专业职业岗位与工作任务分析总结如下：</w:t>
      </w:r>
    </w:p>
    <w:p>
      <w:pPr>
        <w:pStyle w:val="3"/>
        <w:snapToGrid w:val="0"/>
        <w:spacing w:before="0" w:after="0" w:line="360" w:lineRule="auto"/>
        <w:ind w:firstLine="640" w:firstLineChars="200"/>
        <w:rPr>
          <w:rFonts w:ascii="黑体" w:hAnsi="宋体"/>
          <w:b w:val="0"/>
          <w:szCs w:val="32"/>
        </w:rPr>
      </w:pPr>
      <w:bookmarkStart w:id="37" w:name="_Toc458786454"/>
      <w:bookmarkStart w:id="38" w:name="_Toc341338643"/>
      <w:bookmarkStart w:id="39" w:name="_Toc339985614"/>
      <w:bookmarkStart w:id="40" w:name="_Toc26263830"/>
      <w:bookmarkStart w:id="41" w:name="_Toc339913813"/>
      <w:r>
        <w:rPr>
          <w:rFonts w:hint="eastAsia" w:ascii="黑体" w:hAnsi="宋体"/>
          <w:b w:val="0"/>
          <w:szCs w:val="32"/>
        </w:rPr>
        <w:t>一、就业岗位</w:t>
      </w:r>
      <w:bookmarkEnd w:id="37"/>
      <w:bookmarkEnd w:id="38"/>
      <w:bookmarkEnd w:id="39"/>
      <w:bookmarkEnd w:id="40"/>
      <w:bookmarkEnd w:id="41"/>
    </w:p>
    <w:p>
      <w:pPr>
        <w:spacing w:line="400" w:lineRule="exact"/>
        <w:ind w:firstLine="480" w:firstLineChars="200"/>
        <w:rPr>
          <w:rFonts w:ascii="宋体" w:hAnsi="宋体"/>
          <w:bCs/>
          <w:sz w:val="24"/>
        </w:rPr>
      </w:pPr>
      <w:r>
        <w:rPr>
          <w:rFonts w:hint="eastAsia" w:ascii="宋体" w:hAnsi="宋体"/>
          <w:bCs/>
          <w:sz w:val="24"/>
        </w:rPr>
        <w:t>根据人才需求调研，本专业的毕业生从事的岗位有：</w:t>
      </w:r>
    </w:p>
    <w:p>
      <w:pPr>
        <w:spacing w:line="400" w:lineRule="exact"/>
        <w:ind w:firstLine="480" w:firstLineChars="200"/>
        <w:rPr>
          <w:rFonts w:ascii="宋体" w:hAnsi="宋体"/>
          <w:sz w:val="24"/>
        </w:rPr>
      </w:pPr>
      <w:r>
        <w:rPr>
          <w:rFonts w:hint="eastAsia" w:ascii="宋体" w:hAnsi="宋体"/>
          <w:sz w:val="24"/>
        </w:rPr>
        <w:t>1.</w:t>
      </w:r>
      <w:r>
        <w:rPr>
          <w:rFonts w:hint="eastAsia" w:ascii="Arial" w:hAnsi="Arial" w:eastAsia="Arial" w:cs="Arial"/>
          <w:color w:val="191919"/>
          <w:sz w:val="24"/>
          <w:shd w:val="clear" w:color="auto" w:fill="FFFFFF"/>
        </w:rPr>
        <w:t>程序员</w:t>
      </w:r>
    </w:p>
    <w:p>
      <w:pPr>
        <w:spacing w:line="400" w:lineRule="exact"/>
        <w:ind w:firstLine="480" w:firstLineChars="200"/>
        <w:rPr>
          <w:rFonts w:ascii="Arial" w:hAnsi="Arial" w:eastAsia="Arial" w:cs="Arial"/>
          <w:color w:val="191919"/>
          <w:sz w:val="24"/>
          <w:shd w:val="clear" w:color="auto" w:fill="FFFFFF"/>
        </w:rPr>
      </w:pPr>
      <w:r>
        <w:rPr>
          <w:rFonts w:hint="eastAsia" w:ascii="宋体" w:hAnsi="宋体"/>
          <w:sz w:val="24"/>
        </w:rPr>
        <w:t>2.</w:t>
      </w:r>
      <w:r>
        <w:rPr>
          <w:rFonts w:hint="eastAsia" w:ascii="Arial" w:hAnsi="Arial" w:eastAsia="Arial" w:cs="Arial"/>
          <w:color w:val="191919"/>
          <w:sz w:val="24"/>
          <w:shd w:val="clear" w:color="auto" w:fill="FFFFFF"/>
        </w:rPr>
        <w:t>数据分析师</w:t>
      </w:r>
    </w:p>
    <w:p>
      <w:pPr>
        <w:spacing w:line="400" w:lineRule="exact"/>
        <w:ind w:firstLine="480" w:firstLineChars="200"/>
        <w:rPr>
          <w:rFonts w:ascii="宋体" w:hAnsi="宋体"/>
          <w:sz w:val="24"/>
        </w:rPr>
      </w:pPr>
      <w:r>
        <w:rPr>
          <w:rFonts w:ascii="宋体" w:hAnsi="宋体"/>
          <w:sz w:val="24"/>
        </w:rPr>
        <w:t>3.</w:t>
      </w:r>
      <w:r>
        <w:rPr>
          <w:rFonts w:hint="eastAsia" w:ascii="Arial" w:hAnsi="Arial" w:eastAsia="Arial" w:cs="Arial"/>
          <w:color w:val="191919"/>
          <w:sz w:val="24"/>
          <w:shd w:val="clear" w:color="auto" w:fill="FFFFFF"/>
        </w:rPr>
        <w:t>大数据产品工程师</w:t>
      </w:r>
    </w:p>
    <w:p>
      <w:pPr>
        <w:spacing w:line="400" w:lineRule="exact"/>
        <w:ind w:firstLine="480" w:firstLineChars="200"/>
        <w:rPr>
          <w:rFonts w:ascii="Arial" w:hAnsi="Arial" w:eastAsia="Arial" w:cs="Arial"/>
          <w:color w:val="191919"/>
          <w:sz w:val="24"/>
          <w:shd w:val="clear" w:color="auto" w:fill="FFFFFF"/>
        </w:rPr>
      </w:pPr>
      <w:r>
        <w:rPr>
          <w:rFonts w:hint="eastAsia" w:ascii="宋体" w:hAnsi="宋体"/>
          <w:sz w:val="24"/>
        </w:rPr>
        <w:t>4.</w:t>
      </w:r>
      <w:r>
        <w:rPr>
          <w:rFonts w:hint="eastAsia" w:ascii="Arial" w:hAnsi="Arial" w:eastAsia="Arial" w:cs="Arial"/>
          <w:color w:val="191919"/>
          <w:sz w:val="24"/>
          <w:shd w:val="clear" w:color="auto" w:fill="FFFFFF"/>
        </w:rPr>
        <w:t>大数据挖掘工程师</w:t>
      </w:r>
    </w:p>
    <w:p>
      <w:pPr>
        <w:spacing w:line="400" w:lineRule="exact"/>
        <w:ind w:firstLine="480" w:firstLineChars="200"/>
        <w:rPr>
          <w:rFonts w:ascii="宋体" w:hAnsi="宋体"/>
          <w:sz w:val="24"/>
        </w:rPr>
      </w:pPr>
      <w:r>
        <w:rPr>
          <w:rFonts w:hint="eastAsia" w:ascii="宋体" w:hAnsi="宋体"/>
          <w:sz w:val="24"/>
        </w:rPr>
        <w:t>5.</w:t>
      </w:r>
      <w:r>
        <w:rPr>
          <w:rFonts w:hint="eastAsia" w:ascii="Arial" w:hAnsi="Arial" w:eastAsia="Arial" w:cs="Arial"/>
          <w:color w:val="191919"/>
          <w:sz w:val="24"/>
          <w:shd w:val="clear" w:color="auto" w:fill="FFFFFF"/>
        </w:rPr>
        <w:t>数据库编程人员</w:t>
      </w:r>
    </w:p>
    <w:p>
      <w:pPr>
        <w:spacing w:line="400" w:lineRule="exact"/>
        <w:ind w:firstLine="480" w:firstLineChars="200"/>
        <w:rPr>
          <w:rFonts w:ascii="宋体" w:hAnsi="宋体"/>
          <w:sz w:val="24"/>
        </w:rPr>
      </w:pPr>
      <w:r>
        <w:rPr>
          <w:rFonts w:hint="eastAsia" w:ascii="宋体" w:hAnsi="宋体"/>
          <w:sz w:val="24"/>
        </w:rPr>
        <w:t>6.</w:t>
      </w:r>
      <w:r>
        <w:rPr>
          <w:rFonts w:hint="eastAsia" w:ascii="宋体" w:hAnsi="宋体" w:cs="Arial"/>
          <w:sz w:val="24"/>
        </w:rPr>
        <w:t>大数据平台运维</w:t>
      </w:r>
      <w:r>
        <w:rPr>
          <w:rFonts w:hint="eastAsia" w:ascii="Arial" w:hAnsi="Arial" w:eastAsia="Arial" w:cs="Arial"/>
          <w:color w:val="191919"/>
          <w:sz w:val="24"/>
          <w:shd w:val="clear" w:color="auto" w:fill="FFFFFF"/>
        </w:rPr>
        <w:t>工程师</w:t>
      </w:r>
    </w:p>
    <w:p>
      <w:pPr>
        <w:spacing w:line="400" w:lineRule="exact"/>
        <w:ind w:firstLine="480" w:firstLineChars="200"/>
        <w:rPr>
          <w:rFonts w:ascii="宋体" w:hAnsi="宋体"/>
          <w:sz w:val="24"/>
        </w:rPr>
      </w:pPr>
      <w:r>
        <w:rPr>
          <w:rFonts w:hint="eastAsia" w:ascii="宋体" w:hAnsi="宋体"/>
          <w:sz w:val="24"/>
        </w:rPr>
        <w:t>7.</w:t>
      </w:r>
      <w:r>
        <w:rPr>
          <w:rFonts w:hint="eastAsia" w:ascii="宋体" w:hAnsi="宋体" w:cs="Arial"/>
          <w:sz w:val="24"/>
        </w:rPr>
        <w:t>云计算平台运维</w:t>
      </w:r>
      <w:r>
        <w:rPr>
          <w:rFonts w:hint="eastAsia" w:ascii="Arial" w:hAnsi="Arial" w:eastAsia="Arial" w:cs="Arial"/>
          <w:color w:val="191919"/>
          <w:sz w:val="24"/>
          <w:shd w:val="clear" w:color="auto" w:fill="FFFFFF"/>
        </w:rPr>
        <w:t>工程师</w:t>
      </w:r>
    </w:p>
    <w:p>
      <w:pPr>
        <w:spacing w:line="400" w:lineRule="exact"/>
        <w:ind w:firstLine="480" w:firstLineChars="200"/>
        <w:rPr>
          <w:rFonts w:ascii="宋体" w:hAnsi="宋体"/>
          <w:sz w:val="24"/>
        </w:rPr>
      </w:pPr>
      <w:r>
        <w:rPr>
          <w:rFonts w:ascii="宋体" w:hAnsi="宋体"/>
          <w:sz w:val="24"/>
        </w:rPr>
        <w:t>8.</w:t>
      </w:r>
      <w:r>
        <w:rPr>
          <w:rFonts w:hint="eastAsia"/>
          <w:kern w:val="0"/>
          <w:sz w:val="24"/>
        </w:rPr>
        <w:t>大数据可视化</w:t>
      </w:r>
      <w:r>
        <w:rPr>
          <w:rFonts w:hint="eastAsia" w:ascii="Arial" w:hAnsi="Arial" w:eastAsia="Arial" w:cs="Arial"/>
          <w:color w:val="191919"/>
          <w:sz w:val="24"/>
          <w:shd w:val="clear" w:color="auto" w:fill="FFFFFF"/>
        </w:rPr>
        <w:t>工程师</w:t>
      </w:r>
    </w:p>
    <w:p>
      <w:pPr>
        <w:spacing w:line="400" w:lineRule="exact"/>
        <w:rPr>
          <w:rFonts w:ascii="宋体" w:hAnsi="宋体"/>
          <w:sz w:val="24"/>
        </w:rPr>
      </w:pPr>
    </w:p>
    <w:p>
      <w:pPr>
        <w:spacing w:line="400" w:lineRule="exact"/>
        <w:rPr>
          <w:rFonts w:ascii="宋体" w:hAnsi="宋体"/>
          <w:sz w:val="24"/>
        </w:rPr>
      </w:pPr>
    </w:p>
    <w:p>
      <w:pPr>
        <w:spacing w:line="400" w:lineRule="exact"/>
        <w:rPr>
          <w:rFonts w:ascii="宋体" w:hAnsi="宋体"/>
          <w:sz w:val="24"/>
        </w:rPr>
      </w:pPr>
    </w:p>
    <w:p>
      <w:pPr>
        <w:spacing w:line="400" w:lineRule="exact"/>
        <w:rPr>
          <w:rFonts w:ascii="宋体" w:hAnsi="宋体"/>
          <w:sz w:val="24"/>
        </w:rPr>
      </w:pPr>
    </w:p>
    <w:p>
      <w:pPr>
        <w:spacing w:line="400" w:lineRule="exact"/>
        <w:rPr>
          <w:rFonts w:ascii="宋体" w:hAnsi="宋体"/>
          <w:sz w:val="24"/>
        </w:rPr>
      </w:pPr>
    </w:p>
    <w:p>
      <w:pPr>
        <w:spacing w:line="400" w:lineRule="exact"/>
        <w:rPr>
          <w:rFonts w:ascii="宋体" w:hAnsi="宋体"/>
          <w:sz w:val="24"/>
        </w:rPr>
      </w:pPr>
    </w:p>
    <w:p>
      <w:pPr>
        <w:spacing w:line="400" w:lineRule="exact"/>
        <w:rPr>
          <w:rFonts w:ascii="宋体" w:hAnsi="宋体"/>
          <w:sz w:val="24"/>
        </w:rPr>
      </w:pPr>
    </w:p>
    <w:p>
      <w:pPr>
        <w:pStyle w:val="3"/>
        <w:snapToGrid w:val="0"/>
        <w:spacing w:before="0" w:after="0" w:line="360" w:lineRule="auto"/>
        <w:ind w:firstLine="640" w:firstLineChars="200"/>
        <w:rPr>
          <w:rFonts w:ascii="黑体" w:hAnsi="宋体"/>
          <w:b w:val="0"/>
          <w:szCs w:val="32"/>
        </w:rPr>
      </w:pPr>
      <w:bookmarkStart w:id="42" w:name="_Toc339913814"/>
      <w:bookmarkStart w:id="43" w:name="_Toc341338644"/>
      <w:bookmarkStart w:id="44" w:name="_Toc26263831"/>
      <w:bookmarkStart w:id="45" w:name="_Toc339985615"/>
      <w:bookmarkStart w:id="46" w:name="_Toc458786455"/>
      <w:r>
        <w:rPr>
          <w:rFonts w:hint="eastAsia" w:ascii="黑体" w:hAnsi="宋体"/>
          <w:b w:val="0"/>
          <w:szCs w:val="32"/>
        </w:rPr>
        <w:t>二、职业岗位分析</w:t>
      </w:r>
      <w:bookmarkEnd w:id="42"/>
      <w:bookmarkEnd w:id="43"/>
      <w:bookmarkEnd w:id="44"/>
      <w:bookmarkEnd w:id="45"/>
      <w:bookmarkEnd w:id="46"/>
    </w:p>
    <w:p>
      <w:pPr>
        <w:spacing w:line="360" w:lineRule="auto"/>
        <w:ind w:firstLine="561"/>
        <w:rPr>
          <w:rFonts w:ascii="仿宋_GB2312" w:eastAsia="仿宋_GB2312"/>
          <w:bCs/>
          <w:sz w:val="24"/>
        </w:rPr>
      </w:pPr>
      <w:r>
        <w:rPr>
          <w:rFonts w:hint="eastAsia" w:ascii="宋体" w:hAnsi="宋体"/>
          <w:bCs/>
          <w:sz w:val="24"/>
        </w:rPr>
        <w:t>根据调研结果显示，大数据技术与应用专业专业学生就业面向的岗位如表3-1所示。</w:t>
      </w:r>
    </w:p>
    <w:p>
      <w:pPr>
        <w:jc w:val="center"/>
        <w:rPr>
          <w:rFonts w:ascii="宋体" w:hAnsi="宋体"/>
          <w:szCs w:val="21"/>
        </w:rPr>
      </w:pPr>
      <w:r>
        <w:rPr>
          <w:rFonts w:hint="eastAsia" w:ascii="宋体" w:hAnsi="宋体"/>
          <w:szCs w:val="21"/>
        </w:rPr>
        <w:t>表3-1大数据技术与应用专业就业面向岗位</w:t>
      </w:r>
    </w:p>
    <w:tbl>
      <w:tblPr>
        <w:tblStyle w:val="18"/>
        <w:tblW w:w="736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559"/>
        <w:gridCol w:w="2661"/>
        <w:gridCol w:w="214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2559"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职业面向</w:t>
            </w:r>
          </w:p>
        </w:tc>
        <w:tc>
          <w:tcPr>
            <w:tcW w:w="2661"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初始岗位</w:t>
            </w:r>
          </w:p>
        </w:tc>
        <w:tc>
          <w:tcPr>
            <w:tcW w:w="2140"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目标岗位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企、事业单位</w:t>
            </w:r>
          </w:p>
        </w:tc>
        <w:tc>
          <w:tcPr>
            <w:tcW w:w="2661" w:type="dxa"/>
            <w:vAlign w:val="center"/>
          </w:tcPr>
          <w:p>
            <w:pPr>
              <w:spacing w:line="320" w:lineRule="exact"/>
              <w:jc w:val="center"/>
              <w:rPr>
                <w:rFonts w:ascii="宋体" w:hAnsi="宋体"/>
                <w:szCs w:val="21"/>
              </w:rPr>
            </w:pPr>
            <w:r>
              <w:rPr>
                <w:rFonts w:hint="eastAsia" w:ascii="宋体" w:hAnsi="宋体"/>
                <w:szCs w:val="21"/>
              </w:rPr>
              <w:t>计算机操作员</w:t>
            </w:r>
          </w:p>
          <w:p>
            <w:pPr>
              <w:spacing w:line="320" w:lineRule="exact"/>
              <w:jc w:val="center"/>
              <w:rPr>
                <w:rFonts w:ascii="宋体" w:hAnsi="宋体"/>
                <w:szCs w:val="21"/>
              </w:rPr>
            </w:pPr>
            <w:r>
              <w:rPr>
                <w:rFonts w:hint="eastAsia" w:ascii="宋体" w:hAnsi="宋体"/>
                <w:szCs w:val="21"/>
              </w:rPr>
              <w:t>数据采集员</w:t>
            </w:r>
          </w:p>
        </w:tc>
        <w:tc>
          <w:tcPr>
            <w:tcW w:w="2140" w:type="dxa"/>
            <w:vAlign w:val="center"/>
          </w:tcPr>
          <w:p>
            <w:pPr>
              <w:spacing w:line="320" w:lineRule="exact"/>
              <w:jc w:val="center"/>
              <w:rPr>
                <w:rFonts w:ascii="宋体" w:hAnsi="宋体"/>
                <w:szCs w:val="21"/>
              </w:rPr>
            </w:pPr>
            <w:r>
              <w:rPr>
                <w:rFonts w:hint="eastAsia" w:ascii="宋体" w:hAnsi="宋体" w:cs="宋体"/>
                <w:szCs w:val="21"/>
              </w:rPr>
              <w:t>数据采集处理</w:t>
            </w:r>
            <w:r>
              <w:rPr>
                <w:rFonts w:hint="eastAsia" w:ascii="宋体" w:hAnsi="宋体"/>
                <w:szCs w:val="21"/>
              </w:rPr>
              <w:t>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企、事业单位</w:t>
            </w:r>
          </w:p>
        </w:tc>
        <w:tc>
          <w:tcPr>
            <w:tcW w:w="2661" w:type="dxa"/>
            <w:vAlign w:val="center"/>
          </w:tcPr>
          <w:p>
            <w:pPr>
              <w:spacing w:line="320" w:lineRule="exact"/>
              <w:jc w:val="center"/>
              <w:rPr>
                <w:rFonts w:ascii="宋体" w:hAnsi="宋体" w:cs="宋体"/>
                <w:szCs w:val="21"/>
              </w:rPr>
            </w:pPr>
            <w:r>
              <w:rPr>
                <w:rFonts w:hint="eastAsia" w:ascii="宋体" w:hAnsi="宋体" w:cs="宋体"/>
                <w:szCs w:val="21"/>
              </w:rPr>
              <w:t>网络管理员</w:t>
            </w:r>
          </w:p>
          <w:p>
            <w:pPr>
              <w:spacing w:line="320" w:lineRule="exact"/>
              <w:jc w:val="center"/>
              <w:rPr>
                <w:rFonts w:ascii="宋体" w:hAnsi="宋体"/>
                <w:szCs w:val="21"/>
              </w:rPr>
            </w:pPr>
            <w:r>
              <w:rPr>
                <w:rFonts w:hint="eastAsia" w:ascii="宋体" w:hAnsi="宋体" w:cs="宋体"/>
                <w:szCs w:val="21"/>
              </w:rPr>
              <w:t>数据采集处理</w:t>
            </w:r>
            <w:r>
              <w:rPr>
                <w:rFonts w:hint="eastAsia" w:ascii="宋体" w:hAnsi="宋体"/>
                <w:szCs w:val="21"/>
              </w:rPr>
              <w:t>工程师</w:t>
            </w:r>
          </w:p>
        </w:tc>
        <w:tc>
          <w:tcPr>
            <w:tcW w:w="2140" w:type="dxa"/>
            <w:vAlign w:val="center"/>
          </w:tcPr>
          <w:p>
            <w:pPr>
              <w:adjustRightInd w:val="0"/>
              <w:snapToGrid w:val="0"/>
              <w:spacing w:before="120" w:after="120"/>
              <w:contextualSpacing/>
              <w:jc w:val="center"/>
              <w:rPr>
                <w:rFonts w:ascii="宋体" w:hAnsi="宋体" w:cs="宋体"/>
                <w:szCs w:val="21"/>
              </w:rPr>
            </w:pPr>
            <w:r>
              <w:rPr>
                <w:rFonts w:hint="eastAsia" w:ascii="宋体" w:hAnsi="宋体" w:cs="宋体"/>
                <w:szCs w:val="21"/>
              </w:rPr>
              <w:t>大数据分析软件</w:t>
            </w:r>
          </w:p>
          <w:p>
            <w:pPr>
              <w:spacing w:line="320" w:lineRule="exact"/>
              <w:jc w:val="center"/>
              <w:rPr>
                <w:rFonts w:ascii="宋体" w:hAnsi="宋体"/>
                <w:szCs w:val="21"/>
              </w:rPr>
            </w:pPr>
            <w:r>
              <w:rPr>
                <w:rFonts w:hint="eastAsia" w:ascii="宋体" w:hAnsi="宋体" w:cs="宋体"/>
                <w:szCs w:val="21"/>
              </w:rPr>
              <w:t>应用工程师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43"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信息化企、事业单位</w:t>
            </w:r>
          </w:p>
        </w:tc>
        <w:tc>
          <w:tcPr>
            <w:tcW w:w="2661" w:type="dxa"/>
            <w:vAlign w:val="center"/>
          </w:tcPr>
          <w:p>
            <w:pPr>
              <w:spacing w:line="320" w:lineRule="exact"/>
              <w:jc w:val="center"/>
              <w:rPr>
                <w:rFonts w:ascii="宋体" w:hAnsi="宋体"/>
                <w:szCs w:val="21"/>
              </w:rPr>
            </w:pPr>
            <w:r>
              <w:rPr>
                <w:rFonts w:hint="eastAsia" w:ascii="宋体" w:hAnsi="宋体"/>
                <w:szCs w:val="21"/>
              </w:rPr>
              <w:t>数据</w:t>
            </w:r>
            <w:r>
              <w:rPr>
                <w:rFonts w:hint="eastAsia" w:ascii="宋体" w:hAnsi="宋体" w:cs="宋体"/>
                <w:szCs w:val="21"/>
              </w:rPr>
              <w:t>数据采集处理</w:t>
            </w:r>
            <w:r>
              <w:rPr>
                <w:rFonts w:hint="eastAsia" w:ascii="宋体" w:hAnsi="宋体"/>
                <w:szCs w:val="21"/>
              </w:rPr>
              <w:t>工程师数据库维护员</w:t>
            </w:r>
          </w:p>
        </w:tc>
        <w:tc>
          <w:tcPr>
            <w:tcW w:w="2140" w:type="dxa"/>
            <w:vAlign w:val="center"/>
          </w:tcPr>
          <w:p>
            <w:pPr>
              <w:spacing w:line="320" w:lineRule="exact"/>
              <w:jc w:val="center"/>
              <w:rPr>
                <w:rFonts w:ascii="宋体" w:hAnsi="宋体"/>
                <w:szCs w:val="21"/>
              </w:rPr>
            </w:pPr>
            <w:r>
              <w:rPr>
                <w:rFonts w:hint="eastAsia" w:ascii="宋体" w:hAnsi="宋体" w:cs="宋体"/>
                <w:szCs w:val="21"/>
              </w:rPr>
              <w:t>大数据平台维护工程师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电商，银行，大型企业</w:t>
            </w:r>
          </w:p>
        </w:tc>
        <w:tc>
          <w:tcPr>
            <w:tcW w:w="2661" w:type="dxa"/>
            <w:vAlign w:val="center"/>
          </w:tcPr>
          <w:p>
            <w:pPr>
              <w:spacing w:line="320" w:lineRule="exact"/>
              <w:jc w:val="center"/>
              <w:rPr>
                <w:rFonts w:ascii="宋体" w:hAnsi="宋体"/>
                <w:szCs w:val="21"/>
              </w:rPr>
            </w:pPr>
            <w:r>
              <w:rPr>
                <w:rFonts w:hint="eastAsia" w:ascii="宋体" w:hAnsi="宋体"/>
                <w:szCs w:val="21"/>
              </w:rPr>
              <w:t>数据</w:t>
            </w:r>
            <w:r>
              <w:rPr>
                <w:rFonts w:hint="eastAsia" w:ascii="宋体" w:hAnsi="宋体" w:cs="宋体"/>
                <w:szCs w:val="21"/>
              </w:rPr>
              <w:t>数据采集处理</w:t>
            </w:r>
            <w:r>
              <w:rPr>
                <w:rFonts w:hint="eastAsia" w:ascii="宋体" w:hAnsi="宋体"/>
                <w:szCs w:val="21"/>
              </w:rPr>
              <w:t>工程师数据库维护员</w:t>
            </w:r>
          </w:p>
          <w:p>
            <w:pPr>
              <w:spacing w:line="320" w:lineRule="exact"/>
              <w:jc w:val="center"/>
              <w:rPr>
                <w:rFonts w:ascii="宋体" w:hAnsi="宋体"/>
                <w:szCs w:val="21"/>
              </w:rPr>
            </w:pPr>
            <w:r>
              <w:rPr>
                <w:rFonts w:hint="eastAsia" w:ascii="宋体" w:hAnsi="宋体" w:cs="宋体"/>
                <w:szCs w:val="21"/>
              </w:rPr>
              <w:t>大数据平台维护工程师</w:t>
            </w:r>
          </w:p>
        </w:tc>
        <w:tc>
          <w:tcPr>
            <w:tcW w:w="2140" w:type="dxa"/>
            <w:vAlign w:val="center"/>
          </w:tcPr>
          <w:p>
            <w:pPr>
              <w:spacing w:line="320" w:lineRule="exact"/>
              <w:jc w:val="center"/>
              <w:rPr>
                <w:rFonts w:ascii="宋体" w:hAnsi="宋体"/>
                <w:szCs w:val="21"/>
              </w:rPr>
            </w:pPr>
            <w:r>
              <w:rPr>
                <w:rFonts w:hint="eastAsia" w:ascii="宋体" w:hAnsi="宋体"/>
                <w:szCs w:val="21"/>
              </w:rPr>
              <w:t>数据挖掘工程师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软件开发企业</w:t>
            </w:r>
          </w:p>
          <w:p>
            <w:pPr>
              <w:spacing w:line="320" w:lineRule="exact"/>
              <w:jc w:val="center"/>
              <w:rPr>
                <w:rFonts w:ascii="宋体" w:hAnsi="宋体"/>
                <w:szCs w:val="21"/>
              </w:rPr>
            </w:pPr>
            <w:r>
              <w:rPr>
                <w:rFonts w:hint="eastAsia" w:ascii="宋体" w:hAnsi="宋体"/>
                <w:szCs w:val="21"/>
              </w:rPr>
              <w:t>软件销售企业</w:t>
            </w:r>
          </w:p>
          <w:p>
            <w:pPr>
              <w:spacing w:line="320" w:lineRule="exact"/>
              <w:jc w:val="center"/>
              <w:rPr>
                <w:rFonts w:ascii="宋体" w:hAnsi="宋体"/>
                <w:szCs w:val="21"/>
              </w:rPr>
            </w:pPr>
            <w:r>
              <w:rPr>
                <w:rFonts w:hint="eastAsia" w:ascii="宋体" w:hAnsi="宋体"/>
                <w:szCs w:val="21"/>
              </w:rPr>
              <w:t>信息化企业</w:t>
            </w:r>
          </w:p>
        </w:tc>
        <w:tc>
          <w:tcPr>
            <w:tcW w:w="2661" w:type="dxa"/>
            <w:vAlign w:val="center"/>
          </w:tcPr>
          <w:p>
            <w:pPr>
              <w:spacing w:line="320" w:lineRule="exact"/>
              <w:jc w:val="center"/>
              <w:rPr>
                <w:rFonts w:ascii="宋体" w:hAnsi="宋体"/>
                <w:szCs w:val="21"/>
              </w:rPr>
            </w:pPr>
            <w:r>
              <w:rPr>
                <w:rFonts w:hint="eastAsia" w:ascii="宋体" w:hAnsi="宋体"/>
                <w:szCs w:val="21"/>
              </w:rPr>
              <w:t>程序设计员</w:t>
            </w:r>
          </w:p>
          <w:p>
            <w:pPr>
              <w:spacing w:line="320" w:lineRule="exact"/>
              <w:jc w:val="center"/>
              <w:rPr>
                <w:rFonts w:ascii="宋体" w:hAnsi="宋体"/>
                <w:szCs w:val="21"/>
              </w:rPr>
            </w:pPr>
            <w:r>
              <w:rPr>
                <w:rFonts w:hint="eastAsia" w:ascii="宋体" w:hAnsi="宋体"/>
                <w:szCs w:val="21"/>
              </w:rPr>
              <w:t>数据库维护员</w:t>
            </w:r>
          </w:p>
          <w:p>
            <w:pPr>
              <w:spacing w:line="320" w:lineRule="exact"/>
              <w:jc w:val="center"/>
              <w:rPr>
                <w:rFonts w:ascii="宋体" w:hAnsi="宋体"/>
                <w:szCs w:val="21"/>
              </w:rPr>
            </w:pPr>
            <w:r>
              <w:rPr>
                <w:rFonts w:hint="eastAsia" w:ascii="宋体" w:hAnsi="宋体"/>
                <w:szCs w:val="21"/>
              </w:rPr>
              <w:t>数据挖掘工程师</w:t>
            </w:r>
          </w:p>
        </w:tc>
        <w:tc>
          <w:tcPr>
            <w:tcW w:w="2140" w:type="dxa"/>
            <w:vAlign w:val="center"/>
          </w:tcPr>
          <w:p>
            <w:pPr>
              <w:spacing w:line="320" w:lineRule="exact"/>
              <w:jc w:val="center"/>
              <w:rPr>
                <w:rFonts w:ascii="宋体" w:hAnsi="宋体"/>
                <w:szCs w:val="21"/>
              </w:rPr>
            </w:pPr>
            <w:r>
              <w:rPr>
                <w:rFonts w:hint="eastAsia" w:ascii="宋体" w:hAnsi="宋体"/>
                <w:szCs w:val="21"/>
              </w:rPr>
              <w:t>大数据程序设计师</w:t>
            </w:r>
          </w:p>
        </w:tc>
      </w:tr>
    </w:tbl>
    <w:p>
      <w:pPr>
        <w:spacing w:before="156" w:beforeLines="50" w:line="360" w:lineRule="auto"/>
        <w:ind w:firstLine="480" w:firstLineChars="200"/>
        <w:rPr>
          <w:rFonts w:ascii="宋体" w:hAnsi="宋体"/>
          <w:sz w:val="24"/>
        </w:rPr>
      </w:pPr>
      <w:r>
        <w:rPr>
          <w:rFonts w:hint="eastAsia" w:ascii="宋体" w:hAnsi="宋体"/>
          <w:bCs/>
          <w:sz w:val="24"/>
        </w:rPr>
        <w:t>通过对不同行业不同岗位的调查，表3-2中给出工作任务与职业能力分析过程，很好地把工作过程和学习知识联系起来。</w:t>
      </w:r>
    </w:p>
    <w:p>
      <w:pPr>
        <w:spacing w:after="156" w:afterLines="50" w:line="460" w:lineRule="exact"/>
        <w:jc w:val="center"/>
        <w:rPr>
          <w:rFonts w:ascii="宋体" w:hAnsi="宋体" w:cs="仿宋_GB2312"/>
          <w:color w:val="FF0000"/>
          <w:szCs w:val="21"/>
        </w:rPr>
      </w:pPr>
      <w:r>
        <w:rPr>
          <w:rFonts w:hint="eastAsia" w:ascii="宋体" w:hAnsi="宋体" w:cs="宋体"/>
          <w:kern w:val="0"/>
          <w:szCs w:val="21"/>
        </w:rPr>
        <w:t>表3-2  工作任务与职业能力分析</w:t>
      </w:r>
    </w:p>
    <w:tbl>
      <w:tblPr>
        <w:tblStyle w:val="18"/>
        <w:tblW w:w="79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83"/>
        <w:gridCol w:w="1828"/>
        <w:gridCol w:w="2325"/>
        <w:gridCol w:w="25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 w:hRule="atLeast"/>
          <w:tblHeader/>
          <w:jc w:val="center"/>
        </w:trPr>
        <w:tc>
          <w:tcPr>
            <w:tcW w:w="1283"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工作过程</w:t>
            </w:r>
          </w:p>
        </w:tc>
        <w:tc>
          <w:tcPr>
            <w:tcW w:w="1828"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职业能力</w:t>
            </w:r>
          </w:p>
        </w:tc>
        <w:tc>
          <w:tcPr>
            <w:tcW w:w="2325"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知识</w:t>
            </w:r>
          </w:p>
        </w:tc>
        <w:tc>
          <w:tcPr>
            <w:tcW w:w="2561"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职业素质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1283" w:type="dxa"/>
            <w:vAlign w:val="center"/>
          </w:tcPr>
          <w:p>
            <w:pPr>
              <w:spacing w:line="400" w:lineRule="exact"/>
              <w:jc w:val="center"/>
              <w:rPr>
                <w:rFonts w:ascii="宋体" w:hAnsi="宋体"/>
                <w:szCs w:val="18"/>
              </w:rPr>
            </w:pPr>
            <w:r>
              <w:rPr>
                <w:rFonts w:hint="eastAsia" w:ascii="宋体" w:hAnsi="宋体" w:cs="宋体"/>
                <w:szCs w:val="21"/>
              </w:rPr>
              <w:t>大数据采集处理</w:t>
            </w:r>
          </w:p>
        </w:tc>
        <w:tc>
          <w:tcPr>
            <w:tcW w:w="1828" w:type="dxa"/>
            <w:vAlign w:val="center"/>
          </w:tcPr>
          <w:p>
            <w:pPr>
              <w:adjustRightInd w:val="0"/>
              <w:snapToGrid w:val="0"/>
              <w:spacing w:before="120" w:after="120"/>
              <w:rPr>
                <w:rFonts w:ascii="宋体" w:hAnsi="宋体"/>
                <w:szCs w:val="18"/>
              </w:rPr>
            </w:pPr>
            <w:r>
              <w:rPr>
                <w:rFonts w:hint="eastAsia" w:ascii="宋体" w:hAnsi="宋体" w:cs="Arial"/>
                <w:szCs w:val="21"/>
              </w:rPr>
              <w:t>基础数据库设计能力数据库环境架设能力</w:t>
            </w:r>
            <w:r>
              <w:rPr>
                <w:rFonts w:ascii="宋体" w:hAnsi="宋体" w:cs="Arial"/>
                <w:szCs w:val="21"/>
              </w:rPr>
              <w:t>SQL</w:t>
            </w:r>
            <w:r>
              <w:rPr>
                <w:rFonts w:hint="eastAsia" w:ascii="宋体" w:hAnsi="宋体" w:cs="Arial"/>
                <w:szCs w:val="21"/>
              </w:rPr>
              <w:t>语言开发</w:t>
            </w:r>
            <w:r>
              <w:rPr>
                <w:rFonts w:ascii="宋体" w:hAnsi="宋体" w:cs="Arial"/>
                <w:szCs w:val="21"/>
              </w:rPr>
              <w:t>ETL</w:t>
            </w:r>
            <w:r>
              <w:rPr>
                <w:rFonts w:hint="eastAsia" w:ascii="宋体" w:hAnsi="宋体" w:cs="Arial"/>
                <w:szCs w:val="21"/>
              </w:rPr>
              <w:t>设计开发能力数据异常处理能力</w:t>
            </w:r>
          </w:p>
        </w:tc>
        <w:tc>
          <w:tcPr>
            <w:tcW w:w="2325" w:type="dxa"/>
            <w:vAlign w:val="center"/>
          </w:tcPr>
          <w:p>
            <w:pPr>
              <w:adjustRightInd w:val="0"/>
              <w:snapToGrid w:val="0"/>
              <w:spacing w:before="120" w:after="120"/>
              <w:contextualSpacing/>
              <w:rPr>
                <w:rFonts w:ascii="宋体" w:cs="Arial"/>
                <w:szCs w:val="21"/>
              </w:rPr>
            </w:pPr>
            <w:r>
              <w:rPr>
                <w:rFonts w:ascii="宋体" w:hAnsi="宋体" w:cs="Arial"/>
                <w:szCs w:val="21"/>
              </w:rPr>
              <w:t>1</w:t>
            </w:r>
            <w:r>
              <w:rPr>
                <w:rFonts w:hint="eastAsia" w:ascii="宋体" w:hAnsi="宋体" w:cs="Arial"/>
                <w:szCs w:val="21"/>
              </w:rPr>
              <w:t>、</w:t>
            </w:r>
            <w:r>
              <w:rPr>
                <w:rFonts w:ascii="宋体" w:cs="Arial"/>
                <w:szCs w:val="21"/>
              </w:rPr>
              <w:tab/>
            </w:r>
            <w:r>
              <w:rPr>
                <w:rFonts w:hint="eastAsia" w:ascii="宋体" w:hAnsi="宋体" w:cs="Arial"/>
                <w:szCs w:val="21"/>
              </w:rPr>
              <w:t>熟悉数据库基础知识</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2</w:t>
            </w:r>
            <w:r>
              <w:rPr>
                <w:rFonts w:hint="eastAsia" w:ascii="宋体" w:hAnsi="宋体" w:cs="Arial"/>
                <w:szCs w:val="21"/>
              </w:rPr>
              <w:t>、</w:t>
            </w:r>
            <w:r>
              <w:rPr>
                <w:rFonts w:ascii="宋体" w:cs="Arial"/>
                <w:szCs w:val="21"/>
              </w:rPr>
              <w:tab/>
            </w:r>
            <w:r>
              <w:rPr>
                <w:rFonts w:hint="eastAsia" w:ascii="宋体" w:hAnsi="宋体" w:cs="Arial"/>
                <w:szCs w:val="21"/>
              </w:rPr>
              <w:t>熟悉</w:t>
            </w:r>
            <w:r>
              <w:rPr>
                <w:rFonts w:ascii="宋体" w:hAnsi="宋体" w:cs="Arial"/>
                <w:szCs w:val="21"/>
              </w:rPr>
              <w:t xml:space="preserve"> SQL </w:t>
            </w:r>
            <w:r>
              <w:rPr>
                <w:rFonts w:hint="eastAsia" w:ascii="宋体" w:hAnsi="宋体" w:cs="Arial"/>
                <w:szCs w:val="21"/>
              </w:rPr>
              <w:t>语言编程，能够从现有的数据中找到想要的数据</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3</w:t>
            </w:r>
            <w:r>
              <w:rPr>
                <w:rFonts w:hint="eastAsia" w:ascii="宋体" w:hAnsi="宋体" w:cs="Arial"/>
                <w:szCs w:val="21"/>
              </w:rPr>
              <w:t>、</w:t>
            </w:r>
            <w:r>
              <w:rPr>
                <w:rFonts w:ascii="宋体" w:cs="Arial"/>
                <w:szCs w:val="21"/>
              </w:rPr>
              <w:tab/>
            </w:r>
            <w:r>
              <w:rPr>
                <w:rFonts w:hint="eastAsia" w:ascii="宋体" w:hAnsi="宋体" w:cs="Arial"/>
                <w:szCs w:val="21"/>
              </w:rPr>
              <w:t>熟练使用</w:t>
            </w:r>
            <w:r>
              <w:rPr>
                <w:rFonts w:ascii="宋体" w:hAnsi="宋体" w:cs="Arial"/>
                <w:szCs w:val="21"/>
              </w:rPr>
              <w:t xml:space="preserve"> SQL </w:t>
            </w:r>
            <w:r>
              <w:rPr>
                <w:rFonts w:hint="eastAsia" w:ascii="宋体" w:hAnsi="宋体" w:cs="Arial"/>
                <w:szCs w:val="21"/>
              </w:rPr>
              <w:t>开发工具</w:t>
            </w:r>
            <w:r>
              <w:rPr>
                <w:rFonts w:ascii="宋体" w:cs="Arial"/>
                <w:szCs w:val="21"/>
              </w:rPr>
              <w:tab/>
            </w:r>
          </w:p>
          <w:p>
            <w:pPr>
              <w:spacing w:line="400" w:lineRule="exact"/>
              <w:jc w:val="left"/>
              <w:rPr>
                <w:rFonts w:ascii="宋体" w:hAnsi="宋体"/>
                <w:szCs w:val="21"/>
              </w:rPr>
            </w:pPr>
            <w:r>
              <w:rPr>
                <w:rFonts w:ascii="宋体" w:hAnsi="宋体" w:cs="Arial"/>
                <w:szCs w:val="21"/>
              </w:rPr>
              <w:t>4</w:t>
            </w:r>
            <w:r>
              <w:rPr>
                <w:rFonts w:hint="eastAsia" w:ascii="宋体" w:hAnsi="宋体" w:cs="Arial"/>
                <w:szCs w:val="21"/>
              </w:rPr>
              <w:t>、</w:t>
            </w:r>
            <w:r>
              <w:rPr>
                <w:rFonts w:ascii="宋体" w:cs="Arial"/>
                <w:szCs w:val="21"/>
              </w:rPr>
              <w:tab/>
            </w:r>
            <w:r>
              <w:rPr>
                <w:rFonts w:hint="eastAsia" w:ascii="宋体" w:hAnsi="宋体" w:cs="Arial"/>
                <w:szCs w:val="21"/>
              </w:rPr>
              <w:t>有良好的代码习惯，结构清晰，命名规范，逻辑性强</w:t>
            </w:r>
            <w:r>
              <w:rPr>
                <w:rFonts w:ascii="宋体" w:cs="Arial"/>
                <w:szCs w:val="21"/>
              </w:rPr>
              <w:tab/>
            </w:r>
          </w:p>
        </w:tc>
        <w:tc>
          <w:tcPr>
            <w:tcW w:w="2561" w:type="dxa"/>
            <w:vAlign w:val="center"/>
          </w:tcPr>
          <w:p>
            <w:pPr>
              <w:spacing w:line="400" w:lineRule="exact"/>
              <w:jc w:val="left"/>
              <w:rPr>
                <w:rFonts w:ascii="宋体" w:hAnsi="宋体" w:cs="宋体"/>
                <w:kern w:val="0"/>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0" w:hRule="atLeast"/>
          <w:jc w:val="center"/>
        </w:trPr>
        <w:tc>
          <w:tcPr>
            <w:tcW w:w="1283" w:type="dxa"/>
            <w:vAlign w:val="center"/>
          </w:tcPr>
          <w:p>
            <w:pPr>
              <w:adjustRightInd w:val="0"/>
              <w:snapToGrid w:val="0"/>
              <w:spacing w:before="120" w:after="120"/>
              <w:contextualSpacing/>
              <w:jc w:val="center"/>
              <w:rPr>
                <w:rFonts w:ascii="宋体" w:hAnsi="宋体" w:cs="宋体"/>
                <w:szCs w:val="21"/>
              </w:rPr>
            </w:pPr>
            <w:r>
              <w:rPr>
                <w:rFonts w:hint="eastAsia" w:ascii="宋体" w:hAnsi="宋体" w:cs="宋体"/>
                <w:szCs w:val="21"/>
              </w:rPr>
              <w:t>大数据分析软件</w:t>
            </w:r>
          </w:p>
          <w:p>
            <w:pPr>
              <w:spacing w:line="400" w:lineRule="exact"/>
              <w:jc w:val="center"/>
              <w:rPr>
                <w:rFonts w:ascii="宋体" w:hAnsi="宋体"/>
                <w:szCs w:val="18"/>
              </w:rPr>
            </w:pPr>
            <w:r>
              <w:rPr>
                <w:rFonts w:hint="eastAsia" w:ascii="宋体" w:hAnsi="宋体" w:cs="宋体"/>
                <w:szCs w:val="21"/>
              </w:rPr>
              <w:t>应用</w:t>
            </w:r>
          </w:p>
        </w:tc>
        <w:tc>
          <w:tcPr>
            <w:tcW w:w="1828" w:type="dxa"/>
            <w:vAlign w:val="center"/>
          </w:tcPr>
          <w:p>
            <w:pPr>
              <w:adjustRightInd w:val="0"/>
              <w:snapToGrid w:val="0"/>
              <w:spacing w:before="120" w:after="120"/>
              <w:rPr>
                <w:rFonts w:ascii="宋体" w:cs="Arial"/>
                <w:szCs w:val="21"/>
              </w:rPr>
            </w:pPr>
            <w:r>
              <w:rPr>
                <w:rFonts w:ascii="宋体" w:hAnsi="宋体" w:cs="Arial"/>
                <w:szCs w:val="21"/>
              </w:rPr>
              <w:t>ETL</w:t>
            </w:r>
            <w:r>
              <w:rPr>
                <w:rFonts w:hint="eastAsia" w:ascii="宋体" w:hAnsi="宋体" w:cs="Arial"/>
                <w:szCs w:val="21"/>
              </w:rPr>
              <w:t>设计开发能力数据处理能力</w:t>
            </w:r>
            <w:r>
              <w:rPr>
                <w:rFonts w:ascii="宋体" w:hAnsi="宋体" w:cs="Arial"/>
                <w:szCs w:val="21"/>
              </w:rPr>
              <w:t xml:space="preserve"> </w:t>
            </w:r>
          </w:p>
          <w:p>
            <w:pPr>
              <w:adjustRightInd w:val="0"/>
              <w:snapToGrid w:val="0"/>
              <w:spacing w:before="120" w:after="120"/>
              <w:rPr>
                <w:rFonts w:ascii="宋体" w:cs="Arial"/>
                <w:szCs w:val="21"/>
              </w:rPr>
            </w:pPr>
            <w:r>
              <w:rPr>
                <w:rFonts w:hint="eastAsia" w:ascii="宋体" w:hAnsi="宋体" w:cs="Arial"/>
                <w:szCs w:val="21"/>
              </w:rPr>
              <w:t>数据仓库建模能力</w:t>
            </w:r>
            <w:r>
              <w:rPr>
                <w:rFonts w:ascii="宋体" w:hAnsi="宋体" w:cs="Arial"/>
                <w:szCs w:val="21"/>
              </w:rPr>
              <w:t xml:space="preserve"> </w:t>
            </w:r>
          </w:p>
          <w:p>
            <w:pPr>
              <w:adjustRightInd w:val="0"/>
              <w:snapToGrid w:val="0"/>
              <w:spacing w:before="120" w:after="120"/>
              <w:rPr>
                <w:rFonts w:ascii="宋体" w:cs="Arial"/>
                <w:szCs w:val="21"/>
              </w:rPr>
            </w:pPr>
            <w:r>
              <w:rPr>
                <w:rFonts w:hint="eastAsia" w:ascii="宋体" w:hAnsi="宋体" w:cs="Arial"/>
                <w:szCs w:val="21"/>
              </w:rPr>
              <w:t>数据可视化开发能力</w:t>
            </w:r>
            <w:r>
              <w:rPr>
                <w:rFonts w:ascii="宋体" w:hAnsi="宋体" w:cs="Arial"/>
                <w:szCs w:val="21"/>
              </w:rPr>
              <w:t xml:space="preserve"> </w:t>
            </w:r>
          </w:p>
          <w:p>
            <w:pPr>
              <w:adjustRightInd w:val="0"/>
              <w:snapToGrid w:val="0"/>
              <w:spacing w:before="120" w:after="120"/>
              <w:rPr>
                <w:rFonts w:ascii="宋体" w:hAnsi="宋体" w:cs="Arial"/>
                <w:szCs w:val="21"/>
              </w:rPr>
            </w:pPr>
            <w:r>
              <w:rPr>
                <w:rFonts w:ascii="宋体" w:hAnsi="宋体" w:cs="Arial"/>
                <w:szCs w:val="21"/>
              </w:rPr>
              <w:t>MD</w:t>
            </w:r>
            <w:r>
              <w:rPr>
                <w:rFonts w:hint="eastAsia" w:ascii="宋体" w:hAnsi="宋体" w:cs="Arial"/>
                <w:szCs w:val="21"/>
              </w:rPr>
              <w:t>语句开发能力</w:t>
            </w:r>
            <w:r>
              <w:rPr>
                <w:rFonts w:ascii="宋体" w:hAnsi="宋体" w:cs="Arial"/>
                <w:szCs w:val="21"/>
              </w:rPr>
              <w:t xml:space="preserve"> </w:t>
            </w:r>
          </w:p>
          <w:p>
            <w:pPr>
              <w:adjustRightInd w:val="0"/>
              <w:snapToGrid w:val="0"/>
              <w:spacing w:before="120" w:after="120"/>
              <w:rPr>
                <w:rFonts w:ascii="宋体" w:hAnsi="宋体" w:cs="Arial"/>
                <w:szCs w:val="21"/>
              </w:rPr>
            </w:pPr>
            <w:r>
              <w:rPr>
                <w:rFonts w:hint="eastAsia" w:ascii="宋体" w:hAnsi="宋体" w:cs="Arial"/>
                <w:szCs w:val="21"/>
              </w:rPr>
              <w:t>大数据平台架构设计能力</w:t>
            </w:r>
          </w:p>
          <w:p>
            <w:pPr>
              <w:spacing w:line="400" w:lineRule="exact"/>
              <w:jc w:val="left"/>
              <w:rPr>
                <w:rFonts w:ascii="宋体" w:hAnsi="宋体"/>
                <w:bCs/>
                <w:szCs w:val="18"/>
              </w:rPr>
            </w:pPr>
            <w:r>
              <w:rPr>
                <w:rFonts w:hint="eastAsia" w:ascii="宋体" w:hAnsi="宋体" w:cs="Arial"/>
                <w:szCs w:val="21"/>
              </w:rPr>
              <w:t>非结构化数据处理能力软件编程能力</w:t>
            </w:r>
          </w:p>
        </w:tc>
        <w:tc>
          <w:tcPr>
            <w:tcW w:w="2325" w:type="dxa"/>
            <w:vAlign w:val="center"/>
          </w:tcPr>
          <w:p>
            <w:pPr>
              <w:adjustRightInd w:val="0"/>
              <w:snapToGrid w:val="0"/>
              <w:spacing w:before="120" w:after="120"/>
              <w:contextualSpacing/>
              <w:rPr>
                <w:rFonts w:ascii="宋体" w:cs="Arial"/>
                <w:szCs w:val="21"/>
              </w:rPr>
            </w:pPr>
            <w:r>
              <w:rPr>
                <w:rFonts w:ascii="宋体" w:hAnsi="宋体" w:cs="Arial"/>
                <w:szCs w:val="21"/>
              </w:rPr>
              <w:t>1</w:t>
            </w:r>
            <w:r>
              <w:rPr>
                <w:rFonts w:hint="eastAsia" w:ascii="宋体" w:hAnsi="宋体" w:cs="Arial"/>
                <w:szCs w:val="21"/>
              </w:rPr>
              <w:t>、</w:t>
            </w:r>
            <w:r>
              <w:rPr>
                <w:rFonts w:ascii="宋体" w:cs="Arial"/>
                <w:szCs w:val="21"/>
              </w:rPr>
              <w:tab/>
            </w:r>
            <w:r>
              <w:rPr>
                <w:rFonts w:hint="eastAsia" w:ascii="宋体" w:hAnsi="宋体" w:cs="Arial"/>
                <w:szCs w:val="21"/>
              </w:rPr>
              <w:t>熟悉数据库基础知识</w:t>
            </w:r>
            <w:r>
              <w:rPr>
                <w:rFonts w:ascii="宋体" w:hAnsi="宋体" w:cs="Arial"/>
                <w:szCs w:val="21"/>
              </w:rPr>
              <w:t>2</w:t>
            </w:r>
            <w:r>
              <w:rPr>
                <w:rFonts w:hint="eastAsia" w:ascii="宋体" w:hAnsi="宋体" w:cs="Arial"/>
                <w:szCs w:val="21"/>
              </w:rPr>
              <w:t>、</w:t>
            </w:r>
            <w:r>
              <w:rPr>
                <w:rFonts w:ascii="宋体" w:cs="Arial"/>
                <w:szCs w:val="21"/>
              </w:rPr>
              <w:tab/>
            </w:r>
            <w:r>
              <w:rPr>
                <w:rFonts w:hint="eastAsia" w:ascii="宋体" w:hAnsi="宋体" w:cs="Arial"/>
                <w:szCs w:val="21"/>
              </w:rPr>
              <w:t>掌握</w:t>
            </w:r>
            <w:r>
              <w:rPr>
                <w:rFonts w:ascii="宋体" w:hAnsi="宋体" w:cs="Arial"/>
                <w:szCs w:val="21"/>
              </w:rPr>
              <w:t xml:space="preserve"> SQL </w:t>
            </w:r>
            <w:r>
              <w:rPr>
                <w:rFonts w:hint="eastAsia" w:ascii="宋体" w:hAnsi="宋体" w:cs="Arial"/>
                <w:szCs w:val="21"/>
              </w:rPr>
              <w:t>编程</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3</w:t>
            </w:r>
            <w:r>
              <w:rPr>
                <w:rFonts w:hint="eastAsia" w:ascii="宋体" w:hAnsi="宋体" w:cs="Arial"/>
                <w:szCs w:val="21"/>
              </w:rPr>
              <w:t>、</w:t>
            </w:r>
            <w:r>
              <w:rPr>
                <w:rFonts w:ascii="宋体" w:cs="Arial"/>
                <w:szCs w:val="21"/>
              </w:rPr>
              <w:tab/>
            </w:r>
            <w:r>
              <w:rPr>
                <w:rFonts w:hint="eastAsia" w:ascii="宋体" w:hAnsi="宋体" w:cs="Arial"/>
                <w:szCs w:val="21"/>
              </w:rPr>
              <w:t>掌握</w:t>
            </w:r>
            <w:r>
              <w:rPr>
                <w:rFonts w:ascii="宋体" w:hAnsi="宋体" w:cs="Arial"/>
                <w:szCs w:val="21"/>
              </w:rPr>
              <w:t xml:space="preserve"> ETL </w:t>
            </w:r>
            <w:r>
              <w:rPr>
                <w:rFonts w:hint="eastAsia" w:ascii="宋体" w:hAnsi="宋体" w:cs="Arial"/>
                <w:szCs w:val="21"/>
              </w:rPr>
              <w:t>使用</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4</w:t>
            </w:r>
            <w:r>
              <w:rPr>
                <w:rFonts w:hint="eastAsia" w:ascii="宋体" w:hAnsi="宋体" w:cs="Arial"/>
                <w:szCs w:val="21"/>
              </w:rPr>
              <w:t>、</w:t>
            </w:r>
            <w:r>
              <w:rPr>
                <w:rFonts w:ascii="宋体" w:cs="Arial"/>
                <w:szCs w:val="21"/>
              </w:rPr>
              <w:tab/>
            </w:r>
            <w:r>
              <w:rPr>
                <w:rFonts w:hint="eastAsia" w:ascii="宋体" w:hAnsi="宋体" w:cs="Arial"/>
                <w:szCs w:val="21"/>
              </w:rPr>
              <w:t>熟悉</w:t>
            </w:r>
            <w:r>
              <w:rPr>
                <w:rFonts w:ascii="宋体" w:hAnsi="宋体" w:cs="Arial"/>
                <w:szCs w:val="21"/>
              </w:rPr>
              <w:t xml:space="preserve"> Hadoop </w:t>
            </w:r>
            <w:r>
              <w:rPr>
                <w:rFonts w:hint="eastAsia" w:ascii="宋体" w:hAnsi="宋体" w:cs="Arial"/>
                <w:szCs w:val="21"/>
              </w:rPr>
              <w:t>框架</w:t>
            </w:r>
          </w:p>
          <w:p>
            <w:pPr>
              <w:adjustRightInd w:val="0"/>
              <w:snapToGrid w:val="0"/>
              <w:spacing w:before="120" w:after="120"/>
              <w:contextualSpacing/>
              <w:rPr>
                <w:rFonts w:ascii="宋体" w:hAnsi="宋体" w:cs="Arial"/>
                <w:szCs w:val="21"/>
              </w:rPr>
            </w:pPr>
            <w:r>
              <w:rPr>
                <w:rFonts w:ascii="宋体" w:hAnsi="宋体" w:cs="Arial"/>
                <w:szCs w:val="21"/>
              </w:rPr>
              <w:t>5</w:t>
            </w:r>
            <w:r>
              <w:rPr>
                <w:rFonts w:hint="eastAsia" w:ascii="宋体" w:hAnsi="宋体" w:cs="Arial"/>
                <w:szCs w:val="21"/>
              </w:rPr>
              <w:t>、</w:t>
            </w:r>
            <w:r>
              <w:rPr>
                <w:rFonts w:ascii="宋体" w:cs="Arial"/>
                <w:szCs w:val="21"/>
              </w:rPr>
              <w:tab/>
            </w:r>
            <w:r>
              <w:rPr>
                <w:rFonts w:hint="eastAsia" w:ascii="宋体" w:hAnsi="宋体" w:cs="Arial"/>
                <w:szCs w:val="21"/>
              </w:rPr>
              <w:t>熟悉</w:t>
            </w:r>
            <w:r>
              <w:rPr>
                <w:rFonts w:ascii="宋体" w:hAnsi="宋体" w:cs="Arial"/>
                <w:szCs w:val="21"/>
              </w:rPr>
              <w:t xml:space="preserve"> MapReduce </w:t>
            </w:r>
            <w:r>
              <w:rPr>
                <w:rFonts w:hint="eastAsia" w:ascii="宋体" w:hAnsi="宋体" w:cs="Arial"/>
                <w:szCs w:val="21"/>
              </w:rPr>
              <w:t>编程</w:t>
            </w:r>
          </w:p>
          <w:p>
            <w:pPr>
              <w:adjustRightInd w:val="0"/>
              <w:snapToGrid w:val="0"/>
              <w:spacing w:before="120" w:after="120"/>
              <w:contextualSpacing/>
              <w:rPr>
                <w:rFonts w:ascii="宋体" w:hAnsi="宋体"/>
                <w:bCs/>
                <w:szCs w:val="18"/>
              </w:rPr>
            </w:pPr>
            <w:r>
              <w:rPr>
                <w:rFonts w:ascii="宋体" w:hAnsi="宋体" w:cs="Arial"/>
                <w:szCs w:val="21"/>
              </w:rPr>
              <w:t>6</w:t>
            </w:r>
            <w:r>
              <w:rPr>
                <w:rFonts w:hint="eastAsia" w:ascii="宋体" w:hAnsi="宋体" w:cs="Arial"/>
                <w:szCs w:val="21"/>
              </w:rPr>
              <w:t>、</w:t>
            </w:r>
            <w:r>
              <w:rPr>
                <w:rFonts w:ascii="宋体" w:cs="Arial"/>
                <w:szCs w:val="21"/>
              </w:rPr>
              <w:tab/>
            </w:r>
            <w:r>
              <w:rPr>
                <w:rFonts w:hint="eastAsia" w:ascii="宋体" w:hAnsi="宋体" w:cs="Arial"/>
                <w:szCs w:val="21"/>
              </w:rPr>
              <w:t>掌握报表技术</w:t>
            </w:r>
            <w:r>
              <w:rPr>
                <w:rFonts w:ascii="宋体" w:cs="Arial"/>
                <w:szCs w:val="21"/>
              </w:rPr>
              <w:tab/>
            </w:r>
          </w:p>
        </w:tc>
        <w:tc>
          <w:tcPr>
            <w:tcW w:w="2561" w:type="dxa"/>
            <w:vAlign w:val="center"/>
          </w:tcPr>
          <w:p>
            <w:pPr>
              <w:spacing w:line="400" w:lineRule="exact"/>
              <w:jc w:val="left"/>
              <w:rPr>
                <w:rFonts w:ascii="宋体" w:hAnsi="宋体"/>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23" w:hRule="atLeast"/>
          <w:jc w:val="center"/>
        </w:trPr>
        <w:tc>
          <w:tcPr>
            <w:tcW w:w="1283" w:type="dxa"/>
            <w:vAlign w:val="center"/>
          </w:tcPr>
          <w:p>
            <w:pPr>
              <w:spacing w:line="400" w:lineRule="exact"/>
              <w:jc w:val="left"/>
              <w:rPr>
                <w:rFonts w:ascii="宋体" w:hAnsi="宋体"/>
                <w:szCs w:val="18"/>
              </w:rPr>
            </w:pPr>
            <w:r>
              <w:rPr>
                <w:rFonts w:hint="eastAsia" w:ascii="宋体" w:hAnsi="宋体" w:cs="宋体"/>
                <w:sz w:val="24"/>
              </w:rPr>
              <w:t>大数据平台维护</w:t>
            </w:r>
          </w:p>
        </w:tc>
        <w:tc>
          <w:tcPr>
            <w:tcW w:w="1828" w:type="dxa"/>
            <w:vAlign w:val="center"/>
          </w:tcPr>
          <w:p>
            <w:pPr>
              <w:adjustRightInd w:val="0"/>
              <w:snapToGrid w:val="0"/>
              <w:spacing w:before="120" w:after="120"/>
              <w:rPr>
                <w:rFonts w:ascii="宋体" w:hAnsi="宋体" w:cs="Arial"/>
                <w:szCs w:val="21"/>
              </w:rPr>
            </w:pPr>
            <w:r>
              <w:rPr>
                <w:rFonts w:hint="eastAsia" w:ascii="宋体" w:hAnsi="宋体" w:cs="Arial"/>
                <w:szCs w:val="21"/>
              </w:rPr>
              <w:t>计算机网络管理能力</w:t>
            </w:r>
          </w:p>
          <w:p>
            <w:pPr>
              <w:adjustRightInd w:val="0"/>
              <w:snapToGrid w:val="0"/>
              <w:spacing w:before="120" w:after="120"/>
              <w:rPr>
                <w:rFonts w:ascii="宋体" w:hAnsi="宋体" w:cs="Arial"/>
                <w:szCs w:val="21"/>
              </w:rPr>
            </w:pPr>
            <w:r>
              <w:rPr>
                <w:rFonts w:ascii="宋体" w:hAnsi="宋体" w:cs="Arial"/>
                <w:szCs w:val="21"/>
              </w:rPr>
              <w:t>Linux</w:t>
            </w:r>
            <w:r>
              <w:rPr>
                <w:rFonts w:hint="eastAsia" w:ascii="宋体" w:hAnsi="宋体" w:cs="Arial"/>
                <w:szCs w:val="21"/>
              </w:rPr>
              <w:t>操作系统管理能力</w:t>
            </w:r>
          </w:p>
          <w:p>
            <w:pPr>
              <w:adjustRightInd w:val="0"/>
              <w:snapToGrid w:val="0"/>
              <w:spacing w:before="120" w:after="120"/>
              <w:rPr>
                <w:rFonts w:ascii="宋体" w:hAnsi="宋体" w:cs="Arial"/>
                <w:szCs w:val="21"/>
              </w:rPr>
            </w:pPr>
            <w:r>
              <w:rPr>
                <w:rFonts w:ascii="宋体" w:hAnsi="宋体" w:cs="Arial"/>
                <w:szCs w:val="21"/>
              </w:rPr>
              <w:t>adoop</w:t>
            </w:r>
            <w:r>
              <w:rPr>
                <w:rFonts w:hint="eastAsia" w:ascii="宋体" w:hAnsi="宋体" w:cs="Arial"/>
                <w:szCs w:val="21"/>
              </w:rPr>
              <w:t>框架配置管理能力</w:t>
            </w:r>
          </w:p>
          <w:p>
            <w:pPr>
              <w:adjustRightInd w:val="0"/>
              <w:snapToGrid w:val="0"/>
              <w:spacing w:before="120" w:after="120"/>
              <w:rPr>
                <w:rFonts w:ascii="宋体" w:hAnsi="宋体" w:cs="Arial"/>
                <w:szCs w:val="21"/>
              </w:rPr>
            </w:pPr>
            <w:r>
              <w:rPr>
                <w:rFonts w:hint="eastAsia" w:ascii="宋体" w:hAnsi="宋体" w:cs="Arial"/>
                <w:szCs w:val="21"/>
              </w:rPr>
              <w:t>分布式存储管理能力</w:t>
            </w:r>
          </w:p>
          <w:p>
            <w:pPr>
              <w:spacing w:line="400" w:lineRule="exact"/>
              <w:jc w:val="left"/>
              <w:rPr>
                <w:rFonts w:ascii="宋体" w:hAnsi="宋体"/>
                <w:szCs w:val="18"/>
              </w:rPr>
            </w:pPr>
            <w:r>
              <w:rPr>
                <w:rFonts w:hint="eastAsia" w:ascii="宋体" w:hAnsi="宋体" w:cs="Arial"/>
                <w:szCs w:val="21"/>
              </w:rPr>
              <w:t>分布式计算管理能力</w:t>
            </w:r>
          </w:p>
        </w:tc>
        <w:tc>
          <w:tcPr>
            <w:tcW w:w="2325" w:type="dxa"/>
            <w:vAlign w:val="center"/>
          </w:tcPr>
          <w:p>
            <w:pPr>
              <w:adjustRightInd w:val="0"/>
              <w:snapToGrid w:val="0"/>
              <w:spacing w:before="120" w:after="120"/>
              <w:contextualSpacing/>
              <w:rPr>
                <w:rFonts w:ascii="宋体" w:cs="Arial"/>
                <w:szCs w:val="21"/>
              </w:rPr>
            </w:pPr>
            <w:r>
              <w:rPr>
                <w:rFonts w:ascii="宋体" w:hAnsi="宋体" w:cs="Arial"/>
                <w:szCs w:val="21"/>
              </w:rPr>
              <w:t>1</w:t>
            </w:r>
            <w:r>
              <w:rPr>
                <w:rFonts w:hint="eastAsia" w:ascii="宋体" w:hAnsi="宋体" w:cs="Arial"/>
                <w:szCs w:val="21"/>
              </w:rPr>
              <w:t>、</w:t>
            </w:r>
            <w:r>
              <w:rPr>
                <w:rFonts w:ascii="宋体" w:cs="Arial"/>
                <w:szCs w:val="21"/>
              </w:rPr>
              <w:tab/>
            </w:r>
            <w:r>
              <w:rPr>
                <w:rFonts w:hint="eastAsia" w:ascii="宋体" w:hAnsi="宋体" w:cs="Arial"/>
                <w:szCs w:val="21"/>
              </w:rPr>
              <w:t>计算机网络管理</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2</w:t>
            </w:r>
            <w:r>
              <w:rPr>
                <w:rFonts w:hint="eastAsia" w:ascii="宋体" w:hAnsi="宋体" w:cs="Arial"/>
                <w:szCs w:val="21"/>
              </w:rPr>
              <w:t>、</w:t>
            </w:r>
            <w:r>
              <w:rPr>
                <w:rFonts w:ascii="宋体" w:cs="Arial"/>
                <w:szCs w:val="21"/>
              </w:rPr>
              <w:tab/>
            </w:r>
            <w:r>
              <w:rPr>
                <w:rFonts w:ascii="宋体" w:hAnsi="宋体" w:cs="Arial"/>
                <w:szCs w:val="21"/>
              </w:rPr>
              <w:t xml:space="preserve">Linux </w:t>
            </w:r>
            <w:r>
              <w:rPr>
                <w:rFonts w:hint="eastAsia" w:ascii="宋体" w:hAnsi="宋体" w:cs="Arial"/>
                <w:szCs w:val="21"/>
              </w:rPr>
              <w:t>系统管理</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3</w:t>
            </w:r>
            <w:r>
              <w:rPr>
                <w:rFonts w:hint="eastAsia" w:ascii="宋体" w:hAnsi="宋体" w:cs="Arial"/>
                <w:szCs w:val="21"/>
              </w:rPr>
              <w:t>、</w:t>
            </w:r>
            <w:r>
              <w:rPr>
                <w:rFonts w:ascii="宋体" w:cs="Arial"/>
                <w:szCs w:val="21"/>
              </w:rPr>
              <w:tab/>
            </w:r>
            <w:r>
              <w:rPr>
                <w:rFonts w:ascii="宋体" w:hAnsi="宋体" w:cs="Arial"/>
                <w:szCs w:val="21"/>
              </w:rPr>
              <w:t xml:space="preserve">Hadoop </w:t>
            </w:r>
            <w:r>
              <w:rPr>
                <w:rFonts w:hint="eastAsia" w:ascii="宋体" w:hAnsi="宋体" w:cs="Arial"/>
                <w:szCs w:val="21"/>
              </w:rPr>
              <w:t>技术框架管理</w:t>
            </w:r>
            <w:r>
              <w:rPr>
                <w:rFonts w:ascii="宋体" w:cs="Arial"/>
                <w:szCs w:val="21"/>
              </w:rPr>
              <w:tab/>
            </w:r>
          </w:p>
          <w:p>
            <w:pPr>
              <w:spacing w:line="400" w:lineRule="exact"/>
              <w:jc w:val="left"/>
              <w:rPr>
                <w:rFonts w:ascii="宋体" w:hAnsi="宋体"/>
                <w:szCs w:val="21"/>
              </w:rPr>
            </w:pPr>
            <w:r>
              <w:rPr>
                <w:rFonts w:ascii="宋体" w:hAnsi="宋体" w:cs="Arial"/>
                <w:szCs w:val="21"/>
              </w:rPr>
              <w:t>4</w:t>
            </w:r>
            <w:r>
              <w:rPr>
                <w:rFonts w:hint="eastAsia" w:ascii="宋体" w:hAnsi="宋体" w:cs="Arial"/>
                <w:szCs w:val="21"/>
              </w:rPr>
              <w:t>、</w:t>
            </w:r>
            <w:r>
              <w:rPr>
                <w:rFonts w:ascii="宋体" w:cs="Arial"/>
                <w:szCs w:val="21"/>
              </w:rPr>
              <w:tab/>
            </w:r>
            <w:r>
              <w:rPr>
                <w:rFonts w:ascii="宋体" w:hAnsi="宋体" w:cs="Arial"/>
                <w:szCs w:val="21"/>
              </w:rPr>
              <w:t xml:space="preserve">HDFS </w:t>
            </w:r>
            <w:r>
              <w:rPr>
                <w:rFonts w:hint="eastAsia" w:ascii="宋体" w:hAnsi="宋体" w:cs="Arial"/>
                <w:szCs w:val="21"/>
              </w:rPr>
              <w:t>分布式文件存储管理</w:t>
            </w:r>
            <w:r>
              <w:rPr>
                <w:rFonts w:ascii="宋体" w:cs="Arial"/>
                <w:szCs w:val="21"/>
              </w:rPr>
              <w:tab/>
            </w:r>
          </w:p>
        </w:tc>
        <w:tc>
          <w:tcPr>
            <w:tcW w:w="2561" w:type="dxa"/>
            <w:vAlign w:val="center"/>
          </w:tcPr>
          <w:p>
            <w:pPr>
              <w:spacing w:line="400" w:lineRule="exact"/>
              <w:jc w:val="left"/>
              <w:rPr>
                <w:rFonts w:ascii="宋体" w:hAnsi="宋体"/>
                <w:b/>
                <w:bCs/>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1" w:hRule="atLeast"/>
          <w:jc w:val="center"/>
        </w:trPr>
        <w:tc>
          <w:tcPr>
            <w:tcW w:w="1283" w:type="dxa"/>
            <w:vAlign w:val="center"/>
          </w:tcPr>
          <w:p>
            <w:pPr>
              <w:spacing w:line="400" w:lineRule="exact"/>
              <w:jc w:val="left"/>
              <w:rPr>
                <w:rFonts w:ascii="宋体" w:hAnsi="宋体"/>
                <w:szCs w:val="18"/>
              </w:rPr>
            </w:pPr>
            <w:r>
              <w:rPr>
                <w:rFonts w:hint="eastAsia" w:ascii="宋体" w:hAnsi="宋体" w:cs="Arial"/>
                <w:sz w:val="24"/>
              </w:rPr>
              <w:t>云计算平台维护</w:t>
            </w:r>
          </w:p>
        </w:tc>
        <w:tc>
          <w:tcPr>
            <w:tcW w:w="1828" w:type="dxa"/>
          </w:tcPr>
          <w:p>
            <w:pPr>
              <w:adjustRightInd w:val="0"/>
              <w:snapToGrid w:val="0"/>
              <w:spacing w:before="120" w:after="120"/>
              <w:rPr>
                <w:rFonts w:ascii="宋体" w:cs="Arial"/>
                <w:szCs w:val="21"/>
              </w:rPr>
            </w:pPr>
            <w:r>
              <w:rPr>
                <w:rFonts w:hint="eastAsia" w:ascii="宋体" w:hAnsi="宋体" w:cs="Arial"/>
                <w:szCs w:val="21"/>
              </w:rPr>
              <w:t>计算机网络管理能力</w:t>
            </w:r>
            <w:r>
              <w:rPr>
                <w:rFonts w:ascii="宋体" w:hAnsi="宋体" w:cs="Arial"/>
                <w:szCs w:val="21"/>
              </w:rPr>
              <w:t xml:space="preserve"> </w:t>
            </w:r>
          </w:p>
          <w:p>
            <w:pPr>
              <w:adjustRightInd w:val="0"/>
              <w:snapToGrid w:val="0"/>
              <w:spacing w:before="120" w:after="120"/>
              <w:rPr>
                <w:rFonts w:ascii="宋体" w:hAnsi="宋体" w:cs="Arial"/>
                <w:szCs w:val="21"/>
              </w:rPr>
            </w:pPr>
            <w:r>
              <w:rPr>
                <w:rFonts w:ascii="宋体" w:hAnsi="宋体" w:cs="Arial"/>
                <w:szCs w:val="21"/>
              </w:rPr>
              <w:t>Linux</w:t>
            </w:r>
            <w:r>
              <w:rPr>
                <w:rFonts w:hint="eastAsia" w:ascii="宋体" w:hAnsi="宋体" w:cs="Arial"/>
                <w:szCs w:val="21"/>
              </w:rPr>
              <w:t>操作系统管理能力</w:t>
            </w:r>
          </w:p>
          <w:p>
            <w:pPr>
              <w:adjustRightInd w:val="0"/>
              <w:snapToGrid w:val="0"/>
              <w:spacing w:before="120" w:after="120"/>
              <w:rPr>
                <w:rFonts w:ascii="宋体" w:hAnsi="宋体" w:cs="Arial"/>
                <w:szCs w:val="21"/>
              </w:rPr>
            </w:pPr>
            <w:r>
              <w:rPr>
                <w:rFonts w:hint="eastAsia" w:ascii="宋体" w:hAnsi="宋体" w:cs="Arial"/>
                <w:szCs w:val="21"/>
              </w:rPr>
              <w:t>虚拟化管理能力</w:t>
            </w:r>
            <w:r>
              <w:rPr>
                <w:rFonts w:ascii="宋体" w:hAnsi="宋体" w:cs="Arial"/>
                <w:szCs w:val="21"/>
              </w:rPr>
              <w:t xml:space="preserve"> </w:t>
            </w:r>
          </w:p>
          <w:p>
            <w:pPr>
              <w:adjustRightInd w:val="0"/>
              <w:snapToGrid w:val="0"/>
              <w:spacing w:before="120" w:after="120"/>
              <w:rPr>
                <w:rFonts w:ascii="宋体" w:hAnsi="宋体" w:cs="Arial"/>
                <w:szCs w:val="21"/>
              </w:rPr>
            </w:pPr>
            <w:r>
              <w:rPr>
                <w:rFonts w:hint="eastAsia" w:ascii="宋体" w:hAnsi="宋体" w:cs="Arial"/>
                <w:szCs w:val="21"/>
              </w:rPr>
              <w:t>分布式存储管理能力</w:t>
            </w:r>
          </w:p>
          <w:p>
            <w:pPr>
              <w:adjustRightInd w:val="0"/>
              <w:snapToGrid w:val="0"/>
              <w:spacing w:before="120" w:after="120"/>
              <w:rPr>
                <w:rFonts w:ascii="宋体" w:hAnsi="宋体"/>
                <w:szCs w:val="21"/>
              </w:rPr>
            </w:pPr>
            <w:r>
              <w:rPr>
                <w:rFonts w:hint="eastAsia" w:ascii="宋体" w:hAnsi="宋体" w:cs="Arial"/>
                <w:szCs w:val="21"/>
              </w:rPr>
              <w:t>云安全管理能力</w:t>
            </w:r>
          </w:p>
        </w:tc>
        <w:tc>
          <w:tcPr>
            <w:tcW w:w="2325" w:type="dxa"/>
            <w:vAlign w:val="center"/>
          </w:tcPr>
          <w:p>
            <w:pPr>
              <w:adjustRightInd w:val="0"/>
              <w:snapToGrid w:val="0"/>
              <w:spacing w:before="120" w:after="120"/>
              <w:contextualSpacing/>
              <w:rPr>
                <w:rFonts w:ascii="宋体" w:cs="Arial"/>
                <w:szCs w:val="21"/>
              </w:rPr>
            </w:pPr>
            <w:r>
              <w:rPr>
                <w:rFonts w:ascii="宋体" w:hAnsi="宋体" w:cs="Arial"/>
                <w:szCs w:val="21"/>
              </w:rPr>
              <w:t>1</w:t>
            </w:r>
            <w:r>
              <w:rPr>
                <w:rFonts w:hint="eastAsia" w:ascii="宋体" w:hAnsi="宋体" w:cs="Arial"/>
                <w:szCs w:val="21"/>
              </w:rPr>
              <w:t>、</w:t>
            </w:r>
            <w:r>
              <w:rPr>
                <w:rFonts w:ascii="宋体" w:cs="Arial"/>
                <w:szCs w:val="21"/>
              </w:rPr>
              <w:tab/>
            </w:r>
            <w:r>
              <w:rPr>
                <w:rFonts w:hint="eastAsia" w:ascii="宋体" w:hAnsi="宋体" w:cs="Arial"/>
                <w:szCs w:val="21"/>
              </w:rPr>
              <w:t>计算机网络管理</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2</w:t>
            </w:r>
            <w:r>
              <w:rPr>
                <w:rFonts w:hint="eastAsia" w:ascii="宋体" w:hAnsi="宋体" w:cs="Arial"/>
                <w:szCs w:val="21"/>
              </w:rPr>
              <w:t>、</w:t>
            </w:r>
            <w:r>
              <w:rPr>
                <w:rFonts w:ascii="宋体" w:cs="Arial"/>
                <w:szCs w:val="21"/>
              </w:rPr>
              <w:tab/>
            </w:r>
            <w:r>
              <w:rPr>
                <w:rFonts w:ascii="宋体" w:hAnsi="宋体" w:cs="Arial"/>
                <w:szCs w:val="21"/>
              </w:rPr>
              <w:t xml:space="preserve">Linux </w:t>
            </w:r>
            <w:r>
              <w:rPr>
                <w:rFonts w:hint="eastAsia" w:ascii="宋体" w:hAnsi="宋体" w:cs="Arial"/>
                <w:szCs w:val="21"/>
              </w:rPr>
              <w:t>系统管理</w:t>
            </w:r>
            <w:r>
              <w:rPr>
                <w:rFonts w:ascii="宋体" w:cs="Arial"/>
                <w:szCs w:val="21"/>
              </w:rPr>
              <w:tab/>
            </w:r>
          </w:p>
          <w:p>
            <w:pPr>
              <w:adjustRightInd w:val="0"/>
              <w:snapToGrid w:val="0"/>
              <w:spacing w:before="120" w:after="120"/>
              <w:contextualSpacing/>
              <w:rPr>
                <w:rFonts w:ascii="宋体" w:cs="Arial"/>
                <w:szCs w:val="21"/>
              </w:rPr>
            </w:pPr>
            <w:r>
              <w:rPr>
                <w:rFonts w:ascii="宋体" w:hAnsi="宋体" w:cs="Arial"/>
                <w:szCs w:val="21"/>
              </w:rPr>
              <w:t>3</w:t>
            </w:r>
            <w:r>
              <w:rPr>
                <w:rFonts w:hint="eastAsia" w:ascii="宋体" w:hAnsi="宋体" w:cs="Arial"/>
                <w:szCs w:val="21"/>
              </w:rPr>
              <w:t>、</w:t>
            </w:r>
            <w:r>
              <w:rPr>
                <w:rFonts w:ascii="宋体" w:cs="Arial"/>
                <w:szCs w:val="21"/>
              </w:rPr>
              <w:tab/>
            </w:r>
            <w:r>
              <w:rPr>
                <w:rFonts w:hint="eastAsia" w:ascii="宋体" w:hAnsi="宋体" w:cs="Arial"/>
                <w:szCs w:val="21"/>
              </w:rPr>
              <w:t>分布式资源管理</w:t>
            </w:r>
            <w:r>
              <w:rPr>
                <w:rFonts w:ascii="宋体" w:cs="Arial"/>
                <w:szCs w:val="21"/>
              </w:rPr>
              <w:tab/>
            </w:r>
          </w:p>
          <w:p>
            <w:pPr>
              <w:spacing w:line="400" w:lineRule="exact"/>
              <w:jc w:val="left"/>
              <w:rPr>
                <w:rFonts w:ascii="宋体" w:hAnsi="宋体"/>
                <w:szCs w:val="21"/>
              </w:rPr>
            </w:pPr>
            <w:r>
              <w:rPr>
                <w:rFonts w:ascii="宋体" w:hAnsi="宋体" w:cs="Arial"/>
                <w:szCs w:val="21"/>
              </w:rPr>
              <w:t>4</w:t>
            </w:r>
            <w:r>
              <w:rPr>
                <w:rFonts w:hint="eastAsia" w:ascii="宋体" w:hAnsi="宋体" w:cs="Arial"/>
                <w:szCs w:val="21"/>
              </w:rPr>
              <w:t>、</w:t>
            </w:r>
            <w:r>
              <w:rPr>
                <w:rFonts w:ascii="宋体" w:cs="Arial"/>
                <w:szCs w:val="21"/>
              </w:rPr>
              <w:tab/>
            </w:r>
            <w:r>
              <w:rPr>
                <w:rFonts w:hint="eastAsia" w:ascii="宋体" w:hAnsi="宋体" w:cs="Arial"/>
                <w:szCs w:val="21"/>
              </w:rPr>
              <w:t>虚拟化管理</w:t>
            </w:r>
            <w:r>
              <w:rPr>
                <w:rFonts w:ascii="宋体" w:cs="Arial"/>
                <w:szCs w:val="21"/>
              </w:rPr>
              <w:tab/>
            </w:r>
          </w:p>
        </w:tc>
        <w:tc>
          <w:tcPr>
            <w:tcW w:w="2561" w:type="dxa"/>
            <w:vAlign w:val="center"/>
          </w:tcPr>
          <w:p>
            <w:pPr>
              <w:spacing w:line="400" w:lineRule="exact"/>
              <w:jc w:val="left"/>
              <w:rPr>
                <w:rFonts w:ascii="宋体" w:hAnsi="宋体" w:cs="宋体"/>
                <w:kern w:val="0"/>
                <w:szCs w:val="18"/>
              </w:rPr>
            </w:pPr>
            <w:r>
              <w:rPr>
                <w:rFonts w:hint="eastAsia" w:ascii="宋体" w:hAnsi="宋体"/>
                <w:szCs w:val="18"/>
              </w:rPr>
              <w:t>能够在各种环境下工作；能够高效的完成工作任务；能够发现、解决出现的问题；具备一定的组织协调能力。</w:t>
            </w:r>
          </w:p>
        </w:tc>
      </w:tr>
    </w:tbl>
    <w:p>
      <w:pPr>
        <w:jc w:val="center"/>
        <w:rPr>
          <w:rFonts w:ascii="宋体" w:hAnsi="宋体"/>
          <w:szCs w:val="21"/>
        </w:rPr>
      </w:pPr>
    </w:p>
    <w:p>
      <w:pPr>
        <w:jc w:val="center"/>
        <w:rPr>
          <w:rFonts w:ascii="宋体" w:hAnsi="宋体"/>
          <w:szCs w:val="21"/>
        </w:rPr>
      </w:pPr>
    </w:p>
    <w:p/>
    <w:p>
      <w:pPr>
        <w:pStyle w:val="3"/>
        <w:snapToGrid w:val="0"/>
        <w:spacing w:before="0" w:after="312" w:afterLines="100" w:line="360" w:lineRule="auto"/>
        <w:ind w:firstLine="640" w:firstLineChars="200"/>
        <w:rPr>
          <w:rFonts w:ascii="黑体" w:hAnsi="宋体"/>
          <w:b w:val="0"/>
          <w:szCs w:val="32"/>
        </w:rPr>
      </w:pPr>
      <w:bookmarkStart w:id="47" w:name="_Toc339913815"/>
      <w:bookmarkStart w:id="48" w:name="_Toc458786456"/>
      <w:bookmarkStart w:id="49" w:name="_Toc339985616"/>
      <w:bookmarkStart w:id="50" w:name="_Toc341338645"/>
      <w:bookmarkStart w:id="51" w:name="_Toc26263832"/>
      <w:r>
        <w:rPr>
          <w:rFonts w:hint="eastAsia" w:ascii="黑体" w:hAnsi="宋体"/>
          <w:b w:val="0"/>
          <w:szCs w:val="32"/>
        </w:rPr>
        <w:t>三、课程安排</w:t>
      </w:r>
      <w:bookmarkEnd w:id="47"/>
      <w:bookmarkEnd w:id="48"/>
      <w:bookmarkEnd w:id="49"/>
      <w:bookmarkEnd w:id="50"/>
      <w:bookmarkEnd w:id="51"/>
    </w:p>
    <w:p>
      <w:pPr>
        <w:spacing w:line="360" w:lineRule="auto"/>
        <w:ind w:firstLine="561"/>
        <w:rPr>
          <w:rFonts w:ascii="宋体" w:hAnsi="宋体"/>
          <w:bCs/>
          <w:sz w:val="24"/>
        </w:rPr>
      </w:pPr>
      <w:r>
        <w:rPr>
          <w:rFonts w:hint="eastAsia" w:ascii="宋体" w:hAnsi="宋体"/>
          <w:bCs/>
          <w:sz w:val="24"/>
        </w:rPr>
        <w:t>根据以上分析结果，结合</w:t>
      </w:r>
      <w:r>
        <w:rPr>
          <w:rFonts w:hint="eastAsia" w:ascii="宋体" w:hAnsi="宋体"/>
          <w:sz w:val="24"/>
        </w:rPr>
        <w:t>大数据技术与应用专业</w:t>
      </w:r>
      <w:r>
        <w:rPr>
          <w:rFonts w:hint="eastAsia" w:ascii="宋体" w:hAnsi="宋体"/>
          <w:bCs/>
          <w:sz w:val="24"/>
        </w:rPr>
        <w:t>“面向职业岗位群”的人才培养模式，经过专业建设指导委员会专家讨论，进行确定本专业课程体系包括：公共学习领域，专业学习领域，拓展学习领域，实习实训领域。具体如表3-3。</w:t>
      </w:r>
    </w:p>
    <w:p>
      <w:pPr>
        <w:spacing w:line="480" w:lineRule="exact"/>
        <w:ind w:firstLine="420" w:firstLineChars="200"/>
        <w:jc w:val="center"/>
        <w:rPr>
          <w:rFonts w:ascii="宋体" w:hAnsi="宋体"/>
          <w:sz w:val="24"/>
        </w:rPr>
      </w:pPr>
      <w:r>
        <w:rPr>
          <w:rFonts w:hint="eastAsia" w:ascii="宋体" w:hAnsi="宋体" w:cs="宋体"/>
          <w:kern w:val="0"/>
          <w:szCs w:val="21"/>
        </w:rPr>
        <w:t>表3-3  课程项目安排表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学  年</w:t>
            </w:r>
          </w:p>
        </w:tc>
        <w:tc>
          <w:tcPr>
            <w:tcW w:w="6392" w:type="dxa"/>
            <w:gridSpan w:val="3"/>
            <w:shd w:val="clear" w:color="auto" w:fill="CCCCCC"/>
          </w:tcPr>
          <w:p>
            <w:pPr>
              <w:spacing w:line="560" w:lineRule="exact"/>
              <w:jc w:val="center"/>
              <w:rPr>
                <w:sz w:val="24"/>
              </w:rPr>
            </w:pPr>
            <w:r>
              <w:rPr>
                <w:rFonts w:hint="eastAsia" w:ascii="仿宋_GB2312" w:eastAsia="仿宋_GB2312"/>
                <w:b/>
                <w:sz w:val="24"/>
              </w:rPr>
              <w:t>课  程  项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第一学年</w:t>
            </w:r>
          </w:p>
        </w:tc>
        <w:tc>
          <w:tcPr>
            <w:tcW w:w="2130" w:type="dxa"/>
            <w:shd w:val="clear" w:color="auto" w:fill="auto"/>
          </w:tcPr>
          <w:p>
            <w:pPr>
              <w:spacing w:line="560" w:lineRule="exact"/>
              <w:rPr>
                <w:szCs w:val="21"/>
              </w:rPr>
            </w:pPr>
            <w:r>
              <w:rPr>
                <w:rFonts w:hint="eastAsia"/>
                <w:szCs w:val="21"/>
              </w:rPr>
              <w:t>公共学习领域</w:t>
            </w:r>
          </w:p>
        </w:tc>
        <w:tc>
          <w:tcPr>
            <w:tcW w:w="2131" w:type="dxa"/>
            <w:shd w:val="clear" w:color="auto" w:fill="auto"/>
          </w:tcPr>
          <w:p>
            <w:pPr>
              <w:spacing w:line="560" w:lineRule="exact"/>
              <w:rPr>
                <w:szCs w:val="21"/>
              </w:rPr>
            </w:pPr>
            <w:r>
              <w:rPr>
                <w:rFonts w:hint="eastAsia"/>
                <w:szCs w:val="21"/>
              </w:rPr>
              <w:t>专业基础学习</w:t>
            </w:r>
          </w:p>
        </w:tc>
        <w:tc>
          <w:tcPr>
            <w:tcW w:w="2131" w:type="dxa"/>
            <w:shd w:val="clear" w:color="auto" w:fill="auto"/>
          </w:tcPr>
          <w:p>
            <w:pPr>
              <w:spacing w:line="560" w:lineRule="exact"/>
              <w:rPr>
                <w:szCs w:val="21"/>
              </w:rPr>
            </w:pPr>
            <w:r>
              <w:rPr>
                <w:rFonts w:hint="eastAsia"/>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第二学年</w:t>
            </w:r>
          </w:p>
        </w:tc>
        <w:tc>
          <w:tcPr>
            <w:tcW w:w="2130" w:type="dxa"/>
            <w:shd w:val="clear" w:color="auto" w:fill="auto"/>
          </w:tcPr>
          <w:p>
            <w:pPr>
              <w:spacing w:line="560" w:lineRule="exact"/>
              <w:rPr>
                <w:szCs w:val="21"/>
              </w:rPr>
            </w:pPr>
            <w:r>
              <w:rPr>
                <w:rFonts w:hint="eastAsia"/>
                <w:szCs w:val="21"/>
              </w:rPr>
              <w:t>专业技能学习</w:t>
            </w:r>
          </w:p>
        </w:tc>
        <w:tc>
          <w:tcPr>
            <w:tcW w:w="2131" w:type="dxa"/>
            <w:shd w:val="clear" w:color="auto" w:fill="auto"/>
          </w:tcPr>
          <w:p>
            <w:pPr>
              <w:spacing w:line="560" w:lineRule="exact"/>
              <w:rPr>
                <w:szCs w:val="21"/>
              </w:rPr>
            </w:pPr>
            <w:r>
              <w:rPr>
                <w:rFonts w:hint="eastAsia"/>
                <w:szCs w:val="21"/>
              </w:rPr>
              <w:t>专业限选领域</w:t>
            </w:r>
          </w:p>
        </w:tc>
        <w:tc>
          <w:tcPr>
            <w:tcW w:w="2131" w:type="dxa"/>
            <w:shd w:val="clear" w:color="auto" w:fill="auto"/>
          </w:tcPr>
          <w:p>
            <w:pPr>
              <w:spacing w:line="560" w:lineRule="exact"/>
              <w:rPr>
                <w:szCs w:val="21"/>
              </w:rPr>
            </w:pPr>
            <w:r>
              <w:rPr>
                <w:rFonts w:hint="eastAsia"/>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第三学年</w:t>
            </w:r>
          </w:p>
        </w:tc>
        <w:tc>
          <w:tcPr>
            <w:tcW w:w="2130" w:type="dxa"/>
            <w:shd w:val="clear" w:color="auto" w:fill="auto"/>
          </w:tcPr>
          <w:p>
            <w:pPr>
              <w:spacing w:line="560" w:lineRule="exact"/>
              <w:rPr>
                <w:szCs w:val="21"/>
              </w:rPr>
            </w:pPr>
            <w:r>
              <w:rPr>
                <w:rFonts w:hint="eastAsia"/>
                <w:szCs w:val="21"/>
              </w:rPr>
              <w:t>社会实践</w:t>
            </w:r>
          </w:p>
        </w:tc>
        <w:tc>
          <w:tcPr>
            <w:tcW w:w="2131" w:type="dxa"/>
            <w:shd w:val="clear" w:color="auto" w:fill="auto"/>
          </w:tcPr>
          <w:p>
            <w:pPr>
              <w:spacing w:line="560" w:lineRule="exact"/>
              <w:rPr>
                <w:szCs w:val="21"/>
              </w:rPr>
            </w:pPr>
            <w:r>
              <w:rPr>
                <w:rFonts w:hint="eastAsia"/>
                <w:szCs w:val="21"/>
              </w:rPr>
              <w:t>跟</w:t>
            </w:r>
            <w:r>
              <w:rPr>
                <w:szCs w:val="21"/>
              </w:rPr>
              <w:t>岗、</w:t>
            </w:r>
            <w:r>
              <w:rPr>
                <w:rFonts w:hint="eastAsia"/>
                <w:szCs w:val="21"/>
              </w:rPr>
              <w:t>顶岗实习</w:t>
            </w:r>
          </w:p>
        </w:tc>
        <w:tc>
          <w:tcPr>
            <w:tcW w:w="2131" w:type="dxa"/>
            <w:shd w:val="clear" w:color="auto" w:fill="auto"/>
          </w:tcPr>
          <w:p>
            <w:pPr>
              <w:spacing w:line="560" w:lineRule="exact"/>
              <w:rPr>
                <w:szCs w:val="21"/>
              </w:rPr>
            </w:pPr>
            <w:r>
              <w:rPr>
                <w:rFonts w:hint="eastAsia"/>
                <w:szCs w:val="21"/>
              </w:rPr>
              <w:t>毕业设计与毕业论文</w:t>
            </w:r>
          </w:p>
        </w:tc>
      </w:tr>
    </w:tbl>
    <w:p>
      <w:pPr>
        <w:spacing w:line="360" w:lineRule="auto"/>
        <w:rPr>
          <w:sz w:val="24"/>
        </w:rPr>
      </w:pPr>
    </w:p>
    <w:p>
      <w:pPr>
        <w:pStyle w:val="2"/>
        <w:adjustRightInd w:val="0"/>
        <w:snapToGrid w:val="0"/>
        <w:spacing w:before="0" w:after="0" w:line="360" w:lineRule="auto"/>
        <w:jc w:val="center"/>
        <w:rPr>
          <w:rFonts w:ascii="黑体" w:hAnsi="宋体" w:eastAsia="黑体"/>
          <w:b w:val="0"/>
          <w:sz w:val="36"/>
          <w:szCs w:val="36"/>
        </w:rPr>
        <w:sectPr>
          <w:pgSz w:w="11906" w:h="16838"/>
          <w:pgMar w:top="1440" w:right="1701" w:bottom="1440" w:left="1797" w:header="851" w:footer="992" w:gutter="0"/>
          <w:cols w:space="720" w:num="1"/>
          <w:docGrid w:type="lines" w:linePitch="312" w:charSpace="0"/>
        </w:sectPr>
      </w:pPr>
      <w:bookmarkStart w:id="52" w:name="_Toc458786457"/>
    </w:p>
    <w:p>
      <w:pPr>
        <w:pStyle w:val="2"/>
        <w:adjustRightInd w:val="0"/>
        <w:snapToGrid w:val="0"/>
        <w:spacing w:before="0" w:after="0" w:line="360" w:lineRule="auto"/>
        <w:jc w:val="center"/>
        <w:rPr>
          <w:rFonts w:ascii="宋体" w:hAnsi="宋体"/>
          <w:b w:val="0"/>
          <w:sz w:val="36"/>
          <w:szCs w:val="36"/>
        </w:rPr>
      </w:pPr>
      <w:bookmarkStart w:id="53" w:name="_Toc26263833"/>
      <w:r>
        <w:rPr>
          <w:rFonts w:hint="eastAsia" w:ascii="黑体" w:hAnsi="宋体" w:eastAsia="黑体"/>
          <w:b w:val="0"/>
          <w:sz w:val="36"/>
          <w:szCs w:val="36"/>
        </w:rPr>
        <w:t>第四部分 大数据技术与应用专业核心课程标准</w:t>
      </w:r>
      <w:bookmarkEnd w:id="52"/>
      <w:bookmarkEnd w:id="53"/>
    </w:p>
    <w:p>
      <w:pPr>
        <w:pStyle w:val="3"/>
        <w:snapToGrid w:val="0"/>
        <w:spacing w:before="0" w:after="0" w:line="360" w:lineRule="auto"/>
        <w:rPr>
          <w:rFonts w:ascii="黑体" w:hAnsi="宋体"/>
          <w:b w:val="0"/>
          <w:szCs w:val="32"/>
        </w:rPr>
      </w:pPr>
      <w:bookmarkStart w:id="54" w:name="_Toc26263834"/>
      <w:bookmarkStart w:id="55" w:name="_Toc458786460"/>
      <w:bookmarkStart w:id="56" w:name="_Toc458786458"/>
      <w:bookmarkStart w:id="57" w:name="_Toc339985617"/>
      <w:bookmarkStart w:id="58" w:name="_Toc341338646"/>
      <w:bookmarkStart w:id="59" w:name="_Toc339913816"/>
      <w:r>
        <w:rPr>
          <w:rFonts w:hint="eastAsia" w:ascii="黑体" w:hAnsi="宋体"/>
          <w:b w:val="0"/>
          <w:szCs w:val="32"/>
        </w:rPr>
        <w:t>《云计算》核心课程标准</w:t>
      </w:r>
      <w:bookmarkEnd w:id="54"/>
      <w:bookmarkEnd w:id="55"/>
    </w:p>
    <w:tbl>
      <w:tblPr>
        <w:tblStyle w:val="18"/>
        <w:tblW w:w="8222"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4161"/>
        <w:gridCol w:w="1417"/>
        <w:gridCol w:w="13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4161"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0408005</w:t>
            </w:r>
          </w:p>
        </w:tc>
        <w:tc>
          <w:tcPr>
            <w:tcW w:w="141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1310" w:type="dxa"/>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68</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 xml:space="preserve">课程类型 </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大数据技术与应用专业</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第二学期</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cs="宋体"/>
                <w:kern w:val="0"/>
                <w:szCs w:val="18"/>
              </w:rPr>
              <w:t>计算机应用基础</w:t>
            </w:r>
            <w:r>
              <w:rPr>
                <w:rFonts w:hint="eastAsia" w:ascii="宋体" w:hAnsi="宋体"/>
                <w:kern w:val="0"/>
                <w:szCs w:val="21"/>
              </w:rPr>
              <w:t>，</w:t>
            </w:r>
            <w:r>
              <w:rPr>
                <w:rFonts w:hint="eastAsia" w:ascii="宋体" w:hAnsi="宋体" w:cs="宋体"/>
                <w:bCs/>
                <w:kern w:val="0"/>
                <w:szCs w:val="18"/>
              </w:rPr>
              <w:t>面向对象程序设计-</w:t>
            </w:r>
            <w:r>
              <w:rPr>
                <w:rFonts w:ascii="宋体" w:hAnsi="宋体" w:cs="宋体"/>
                <w:bCs/>
                <w:kern w:val="0"/>
                <w:szCs w:val="18"/>
              </w:rPr>
              <w:t>Java</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cs="宋体"/>
                <w:kern w:val="0"/>
                <w:szCs w:val="18"/>
              </w:rPr>
              <w:t>SQL-server数据库应用</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88" w:type="dxa"/>
            <w:gridSpan w:val="3"/>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Python语言 ，Hadoop，R语言，数据清洗，云计算平台运维</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本课程是面向信息工程系大数据技术与应用专业学生的核心课程，是</w:t>
      </w:r>
      <w:r>
        <w:rPr>
          <w:rFonts w:hint="eastAsia" w:asciiTheme="minorEastAsia" w:hAnsiTheme="minorEastAsia"/>
          <w:sz w:val="24"/>
        </w:rPr>
        <w:t>云计算的基本概念、发展现状、主要平台的部署及关键技术、虚拟化与容器技术、云计算的实用化、国内外云计算服务与大规模应用、环境云(envicloud.cn)和万物云(wanwuyun.com)典型行业应用介绍与剖析等内容</w:t>
      </w:r>
      <w:r>
        <w:rPr>
          <w:rFonts w:hint="eastAsia" w:ascii="宋体" w:hAnsi="宋体"/>
          <w:sz w:val="24"/>
        </w:rPr>
        <w:t>，为后续的大数据实训课程打好坚实的基础。</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（一）以“工种（岗位）技能标准”设计课程</w:t>
      </w:r>
    </w:p>
    <w:p>
      <w:pPr>
        <w:spacing w:line="360" w:lineRule="auto"/>
        <w:ind w:firstLine="480" w:firstLineChars="200"/>
        <w:rPr>
          <w:rFonts w:ascii="宋体" w:hAnsi="宋体"/>
          <w:sz w:val="24"/>
        </w:rPr>
      </w:pPr>
      <w:r>
        <w:rPr>
          <w:rFonts w:hint="eastAsia"/>
          <w:sz w:val="24"/>
        </w:rPr>
        <w:t>本课程具有很强的实践性，目标是使学生通过本课程所规定的全部教学内容的学习，能够对云计算的由来、概念、原理和实现技术有个基本的认识，熟悉云计算的主要产品和工具以及掌握其技术原理和应用方法，了解云计算的主要研究热点与应用领域，认清云计算的发展趋势和前景</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（二）理论教学与实践教学相结合，以实践教学为中心重点培养学生的职业能力</w:t>
      </w:r>
    </w:p>
    <w:p>
      <w:pPr>
        <w:spacing w:line="360" w:lineRule="auto"/>
        <w:ind w:firstLine="480" w:firstLineChars="200"/>
        <w:rPr>
          <w:rFonts w:ascii="宋体" w:hAnsi="宋体"/>
          <w:sz w:val="24"/>
        </w:rPr>
      </w:pPr>
      <w:r>
        <w:rPr>
          <w:rFonts w:hint="eastAsia" w:ascii="宋体" w:hAnsi="宋体"/>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spacing w:line="360" w:lineRule="auto"/>
        <w:ind w:firstLine="480" w:firstLineChars="200"/>
        <w:rPr>
          <w:rFonts w:ascii="宋体" w:hAnsi="宋体"/>
          <w:sz w:val="24"/>
        </w:rPr>
      </w:pPr>
      <w:r>
        <w:rPr>
          <w:rFonts w:hint="eastAsia" w:ascii="宋体" w:hAnsi="宋体"/>
          <w:sz w:val="24"/>
        </w:rPr>
        <w:t>（三）采用项目教学与任务驱动教学法相结合的方式进行教学</w:t>
      </w:r>
    </w:p>
    <w:p>
      <w:pPr>
        <w:spacing w:line="360" w:lineRule="auto"/>
        <w:ind w:firstLine="480" w:firstLineChars="200"/>
        <w:rPr>
          <w:rFonts w:ascii="宋体" w:hAnsi="宋体"/>
          <w:sz w:val="24"/>
        </w:rPr>
      </w:pPr>
      <w:r>
        <w:rPr>
          <w:rFonts w:hint="eastAsia" w:asciiTheme="minorEastAsia" w:hAnsiTheme="minorEastAsia"/>
          <w:sz w:val="24"/>
        </w:rPr>
        <w:t>本课程系统介绍了云计算的理论知识、主流技术和实战应用，包括大数据与云计算、Google云计算原理与应用、Amazon云计算AWS、微软云计算Windows Azure、Hadoop2.0</w:t>
      </w:r>
      <w:r>
        <w:rPr>
          <w:rFonts w:asciiTheme="minorEastAsia" w:hAnsiTheme="minorEastAsia"/>
          <w:sz w:val="24"/>
        </w:rPr>
        <w:t>:主流开源云架构</w:t>
      </w:r>
      <w:r>
        <w:rPr>
          <w:rFonts w:hint="eastAsia" w:asciiTheme="minorEastAsia" w:hAnsiTheme="minorEastAsia"/>
          <w:sz w:val="24"/>
        </w:rPr>
        <w:t>、Hadoop2.0大家族、虚拟化技术、OpenStack开源虚拟化平台、云计算数据中心以及云计算核心算法等内容，并深度剖析了国内云计算技术发展和云计算在互联网领域的展望。期望学生对云计算技术有比较深入的理解，能够紧跟云计算的发展前沿，从具体应用场景出发，利用所学的云计算知识解决行业应用问题。</w:t>
      </w:r>
    </w:p>
    <w:p>
      <w:pPr>
        <w:spacing w:line="360" w:lineRule="auto"/>
        <w:ind w:firstLine="480" w:firstLineChars="200"/>
        <w:rPr>
          <w:rFonts w:ascii="宋体" w:hAnsi="宋体"/>
          <w:sz w:val="24"/>
        </w:rPr>
      </w:pPr>
      <w:r>
        <w:rPr>
          <w:rFonts w:hint="eastAsia" w:ascii="宋体" w:hAnsi="宋体"/>
          <w:sz w:val="24"/>
        </w:rPr>
        <w:t>（四）坚持校企合作开发课程的理念</w:t>
      </w:r>
    </w:p>
    <w:p>
      <w:pPr>
        <w:spacing w:line="360" w:lineRule="auto"/>
        <w:ind w:firstLine="480" w:firstLineChars="200"/>
        <w:rPr>
          <w:rFonts w:ascii="宋体" w:hAnsi="宋体"/>
          <w:sz w:val="24"/>
        </w:rPr>
      </w:pPr>
      <w:r>
        <w:rPr>
          <w:rFonts w:hint="eastAsia" w:ascii="宋体" w:hAnsi="宋体"/>
          <w:sz w:val="24"/>
        </w:rPr>
        <w:t>本课程在设计与开发过程中始终坚持校企合作的理念，经常与南京云创大数据公司保持合作与联系，还经常深入到大数据培训公司及其相关企业进行调查研究，实时掌握企业对大数据人才的需求与任职要求，与企业一起研讨教学内容，探究教学方法，与企业合作开发设计课程。</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通过本课程的学习，学生能够</w:t>
      </w:r>
      <w:r>
        <w:rPr>
          <w:rFonts w:hint="eastAsia"/>
          <w:sz w:val="24"/>
        </w:rPr>
        <w:t>能够对云计算的由来、概念、原理和实现技术有个基本的认识，熟悉云计算的主要产品和工具以及掌握其技术原理和应用方法，了解云计算的主要研究热点与应用领域，认清云计算的发展趋势和前景。</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Theme="minorEastAsia" w:hAnsiTheme="minorEastAsia"/>
          <w:sz w:val="24"/>
        </w:rPr>
        <w:t>培养德、智、体、美全面发展的，能够较快适应生产、建设、管理、服务等一线岗位需要的，面向电信、零售、银行、金融、政府等部门的云平台管理、应用与分析的相关工作岗位，具有云计算理论基础知识，具有较高综合素质与良好职业素养，能从事云计算运维与大数据技术应用相关基础工作的发展型、复合型、创新型技术技能人才。</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宋体" w:hAnsi="宋体"/>
          <w:sz w:val="24"/>
        </w:rPr>
      </w:pPr>
      <w:r>
        <w:rPr>
          <w:rFonts w:hint="eastAsia"/>
          <w:sz w:val="24"/>
        </w:rPr>
        <w:t>使学生通过本课程所规定的全部教学内容的学习，能够对云计算的由来、概念、原理和实现技术有个基本的认识，熟悉云计算的主要产品和工具以及掌握其技术原理和应用方法，了解云计算的主要研究热点与应用领域，认清云计算的发展趋势和前景。</w:t>
      </w:r>
    </w:p>
    <w:p>
      <w:pPr>
        <w:spacing w:line="360" w:lineRule="auto"/>
        <w:rPr>
          <w:rFonts w:ascii="宋体" w:hAnsi="宋体"/>
          <w:sz w:val="24"/>
        </w:rPr>
      </w:pPr>
      <w:r>
        <w:rPr>
          <w:rFonts w:hint="eastAsia" w:ascii="宋体" w:hAnsi="宋体"/>
          <w:sz w:val="24"/>
        </w:rPr>
        <w:t>四、课程教学内容及学时分配</w:t>
      </w:r>
    </w:p>
    <w:tbl>
      <w:tblPr>
        <w:tblStyle w:val="18"/>
        <w:tblW w:w="862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900"/>
        <w:gridCol w:w="1437"/>
        <w:gridCol w:w="2694"/>
        <w:gridCol w:w="2694"/>
        <w:gridCol w:w="89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900" w:type="dxa"/>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序号</w:t>
            </w:r>
          </w:p>
        </w:tc>
        <w:tc>
          <w:tcPr>
            <w:tcW w:w="1437"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项目名称</w:t>
            </w:r>
          </w:p>
        </w:tc>
        <w:tc>
          <w:tcPr>
            <w:tcW w:w="2694"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学习任务</w:t>
            </w:r>
          </w:p>
        </w:tc>
        <w:tc>
          <w:tcPr>
            <w:tcW w:w="2694"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学习内容</w:t>
            </w:r>
          </w:p>
        </w:tc>
        <w:tc>
          <w:tcPr>
            <w:tcW w:w="899" w:type="dxa"/>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大数据与云计算</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熟悉云计算的概念与意义、云计算发展现状、云计算实现机制、云计算的成本优势以及云计算与大数据的关系等内容。</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云计算的概念与意义、云计算发展现状、云计算实现机制、云计算的成本优势以及云计算与大数据的关系等内容。</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Google云计算原理与应用</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练掌握Google云计算技术，主要包括：Google文件系统GFS、分布式计算编程模型MapReduce、分布式锁服务Chubby、分布式结构化数据表Bigtable、分布式存储系统Megastore、分布式监控系统Dapper、海量数据的交互式分析工具Dremel、内存大数据分析系统PowerDrill和Google应用程序引擎等内容。</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szCs w:val="21"/>
              </w:rPr>
            </w:pPr>
            <w:r>
              <w:rPr>
                <w:rFonts w:hint="eastAsia" w:asciiTheme="minorEastAsia" w:hAnsiTheme="minorEastAsia" w:cstheme="minorEastAsia"/>
                <w:szCs w:val="21"/>
              </w:rPr>
              <w:t>Google云计算技术</w:t>
            </w:r>
          </w:p>
          <w:p>
            <w:pPr>
              <w:rPr>
                <w:rFonts w:asciiTheme="minorEastAsia" w:hAnsiTheme="minorEastAsia" w:cstheme="minorEastAsia"/>
                <w:szCs w:val="21"/>
              </w:rPr>
            </w:pPr>
            <w:r>
              <w:rPr>
                <w:rFonts w:hint="eastAsia" w:asciiTheme="minorEastAsia" w:hAnsiTheme="minorEastAsia" w:cstheme="minorEastAsia"/>
                <w:szCs w:val="21"/>
              </w:rPr>
              <w:t>Google文件系统GFS</w:t>
            </w:r>
          </w:p>
          <w:p>
            <w:pPr>
              <w:rPr>
                <w:rFonts w:asciiTheme="minorEastAsia" w:hAnsiTheme="minorEastAsia" w:cstheme="minorEastAsia"/>
                <w:szCs w:val="21"/>
              </w:rPr>
            </w:pPr>
            <w:r>
              <w:rPr>
                <w:rFonts w:hint="eastAsia" w:asciiTheme="minorEastAsia" w:hAnsiTheme="minorEastAsia" w:cstheme="minorEastAsia"/>
                <w:szCs w:val="21"/>
              </w:rPr>
              <w:t>分布式计算编程模型MapReduce</w:t>
            </w:r>
          </w:p>
          <w:p>
            <w:pPr>
              <w:rPr>
                <w:rFonts w:asciiTheme="minorEastAsia" w:hAnsiTheme="minorEastAsia" w:cstheme="minorEastAsia"/>
                <w:szCs w:val="21"/>
              </w:rPr>
            </w:pPr>
            <w:r>
              <w:rPr>
                <w:rFonts w:hint="eastAsia" w:asciiTheme="minorEastAsia" w:hAnsiTheme="minorEastAsia" w:cstheme="minorEastAsia"/>
                <w:szCs w:val="21"/>
              </w:rPr>
              <w:t>分布式锁服务Chubby</w:t>
            </w:r>
          </w:p>
          <w:p>
            <w:pPr>
              <w:rPr>
                <w:rFonts w:asciiTheme="minorEastAsia" w:hAnsiTheme="minorEastAsia" w:cstheme="minorEastAsia"/>
                <w:szCs w:val="21"/>
              </w:rPr>
            </w:pPr>
            <w:r>
              <w:rPr>
                <w:rFonts w:hint="eastAsia" w:asciiTheme="minorEastAsia" w:hAnsiTheme="minorEastAsia" w:cstheme="minorEastAsia"/>
                <w:szCs w:val="21"/>
              </w:rPr>
              <w:t>分布式结构化数据表Bigtable</w:t>
            </w:r>
          </w:p>
          <w:p>
            <w:pPr>
              <w:rPr>
                <w:rFonts w:asciiTheme="minorEastAsia" w:hAnsiTheme="minorEastAsia" w:cstheme="minorEastAsia"/>
                <w:szCs w:val="21"/>
              </w:rPr>
            </w:pPr>
            <w:r>
              <w:rPr>
                <w:rFonts w:hint="eastAsia" w:asciiTheme="minorEastAsia" w:hAnsiTheme="minorEastAsia" w:cstheme="minorEastAsia"/>
                <w:szCs w:val="21"/>
              </w:rPr>
              <w:t>分布式存储系统Megastore</w:t>
            </w:r>
          </w:p>
          <w:p>
            <w:pPr>
              <w:rPr>
                <w:rFonts w:asciiTheme="minorEastAsia" w:hAnsiTheme="minorEastAsia" w:cstheme="minorEastAsia"/>
                <w:szCs w:val="21"/>
              </w:rPr>
            </w:pPr>
            <w:r>
              <w:rPr>
                <w:rFonts w:hint="eastAsia" w:asciiTheme="minorEastAsia" w:hAnsiTheme="minorEastAsia" w:cstheme="minorEastAsia"/>
                <w:szCs w:val="21"/>
              </w:rPr>
              <w:t>分布式监控系统Dapper</w:t>
            </w:r>
          </w:p>
          <w:p>
            <w:pPr>
              <w:rPr>
                <w:rFonts w:asciiTheme="minorEastAsia" w:hAnsiTheme="minorEastAsia" w:cstheme="minorEastAsia"/>
                <w:szCs w:val="21"/>
              </w:rPr>
            </w:pPr>
            <w:r>
              <w:rPr>
                <w:rFonts w:hint="eastAsia" w:asciiTheme="minorEastAsia" w:hAnsiTheme="minorEastAsia" w:cstheme="minorEastAsia"/>
                <w:szCs w:val="21"/>
              </w:rPr>
              <w:t>海量数据的交互式分析工具Dremel</w:t>
            </w:r>
          </w:p>
          <w:p>
            <w:pPr>
              <w:rPr>
                <w:rFonts w:asciiTheme="minorEastAsia" w:hAnsiTheme="minorEastAsia" w:cstheme="minorEastAsia"/>
                <w:szCs w:val="21"/>
              </w:rPr>
            </w:pPr>
            <w:r>
              <w:rPr>
                <w:rFonts w:hint="eastAsia" w:asciiTheme="minorEastAsia" w:hAnsiTheme="minorEastAsia" w:cstheme="minorEastAsia"/>
                <w:szCs w:val="21"/>
              </w:rPr>
              <w:t>内存大数据分析系统PowerDrill</w:t>
            </w:r>
          </w:p>
          <w:p>
            <w:pPr>
              <w:rPr>
                <w:rFonts w:asciiTheme="minorEastAsia" w:hAnsiTheme="minorEastAsia" w:cstheme="minorEastAsia"/>
                <w:kern w:val="0"/>
                <w:szCs w:val="21"/>
              </w:rPr>
            </w:pPr>
            <w:r>
              <w:rPr>
                <w:rFonts w:hint="eastAsia" w:asciiTheme="minorEastAsia" w:hAnsiTheme="minorEastAsia" w:cstheme="minorEastAsia"/>
                <w:szCs w:val="21"/>
              </w:rPr>
              <w:t>Google应用程序引擎等内容。</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3</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Amazon云计算AWS</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悉AWS的基础存储架构Dynamo、弹性计算云EC2、简单存储服务S3、非关系型数据库服务SimpleDB和DynamoDB、关系数据库服务RDS、简单队列服务SQS、内容推送服务CloudFront等各项主要服务，重点掌握其中所涉及的核心概念、基本原理和重要技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szCs w:val="21"/>
              </w:rPr>
            </w:pPr>
            <w:r>
              <w:rPr>
                <w:rFonts w:hint="eastAsia" w:asciiTheme="minorEastAsia" w:hAnsiTheme="minorEastAsia" w:cstheme="minorEastAsia"/>
                <w:szCs w:val="21"/>
              </w:rPr>
              <w:t>Dynamo架构的主要技术、弹性计算云服务EC2、简单存储服务S3、简单队列服务SQS。</w:t>
            </w:r>
          </w:p>
          <w:p>
            <w:pPr>
              <w:rPr>
                <w:rFonts w:asciiTheme="minorEastAsia" w:hAnsiTheme="minorEastAsia" w:cstheme="minorEastAsia"/>
                <w:kern w:val="0"/>
                <w:szCs w:val="21"/>
              </w:rPr>
            </w:pPr>
            <w:r>
              <w:rPr>
                <w:rFonts w:hint="eastAsia" w:asciiTheme="minorEastAsia" w:hAnsiTheme="minorEastAsia" w:cstheme="minorEastAsia"/>
                <w:szCs w:val="21"/>
              </w:rPr>
              <w:t>Dynamo架构的主要技术、EC2的关键技术、S3的安全措施、SQS的消息取样和可见性超时值</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微软云计算Windows Azure</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熟悉微软云计算平台、微软云操作系统Windows Azure、微软云关系数据库SQL Azure和基础架构服务等组件，理解其中所涉及的核心概念、基本原理和重要技术。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szCs w:val="21"/>
              </w:rPr>
            </w:pPr>
            <w:r>
              <w:rPr>
                <w:rFonts w:hint="eastAsia" w:asciiTheme="minorEastAsia" w:hAnsiTheme="minorEastAsia" w:cstheme="minorEastAsia"/>
                <w:szCs w:val="21"/>
              </w:rPr>
              <w:t>Windows Azure的计算服务和存储服务、SQL Azure关键技术、AppFabric关键技术、Windows Azure服务平台。</w:t>
            </w:r>
          </w:p>
          <w:p>
            <w:pPr>
              <w:rPr>
                <w:rFonts w:asciiTheme="minorEastAsia" w:hAnsiTheme="minorEastAsia" w:cstheme="minorEastAsia"/>
                <w:kern w:val="0"/>
                <w:szCs w:val="21"/>
              </w:rPr>
            </w:pPr>
            <w:r>
              <w:rPr>
                <w:rFonts w:hint="eastAsia" w:asciiTheme="minorEastAsia" w:hAnsiTheme="minorEastAsia" w:cstheme="minorEastAsia"/>
                <w:szCs w:val="21"/>
              </w:rPr>
              <w:t>SQL Azure关键技术、AppFabric关键技术。</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b/>
                <w:szCs w:val="21"/>
              </w:rPr>
              <w:t>Hadoop2.0:主流开源云架构</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了解Hadoop2.0的由来、相关项目及应用，熟练完成Hadoop2.0环境部署，熟练掌握Hadoop 2.0体系架构下分布式文件系统HDFS、分布式操作系统Yarn和分布式数据处理MapReduce的具体使用。本章主要内容都需要在实际操作中学习，因此实践教学内容是本章的重要部分。</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szCs w:val="21"/>
              </w:rPr>
            </w:pPr>
            <w:r>
              <w:rPr>
                <w:rFonts w:hint="eastAsia" w:asciiTheme="minorEastAsia" w:hAnsiTheme="minorEastAsia" w:cstheme="minorEastAsia"/>
                <w:szCs w:val="21"/>
              </w:rPr>
              <w:t>Hadoop 2.0部署、分布式文件系统HDFS、分布式操作系统Yarn、Hadoop 2.0访问接口及编程接口。</w:t>
            </w:r>
          </w:p>
          <w:p>
            <w:pPr>
              <w:rPr>
                <w:rFonts w:asciiTheme="minorEastAsia" w:hAnsiTheme="minorEastAsia" w:cstheme="minorEastAsia"/>
                <w:kern w:val="0"/>
                <w:szCs w:val="21"/>
              </w:rPr>
            </w:pPr>
            <w:r>
              <w:rPr>
                <w:rFonts w:hint="eastAsia" w:asciiTheme="minorEastAsia" w:hAnsiTheme="minorEastAsia" w:cstheme="minorEastAsia"/>
                <w:szCs w:val="21"/>
              </w:rPr>
              <w:t>HDFS体系架构、Yarn体系架构、Hadoop 2.0编程接口。</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Hadoop2.0大家族</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熟练掌握ZooKeeper、Hbase、Pig、Hive、Oozie、Flume及Mahout等分布式组件的使用方法。本章主要内容都需要在实际操作中学习，因此实践教学内容是本章的重要部分。</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ZooKeeper、Hbase、Hive、Mahout。</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虚拟化技术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熟练掌握服务器虚拟化、存储虚拟化、网络虚拟化和桌面虚拟化的原理与技术，从这四个方面了解虚拟化技术在云计算中的地位和应用，并通过VMware公司的部分产品实例，理解虚拟化的一些实现方法。</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服务器虚拟化、存储虚拟化、网络虚拟化。</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b/>
                <w:szCs w:val="21"/>
              </w:rPr>
              <w:t>OpenStack开源虚拟化平台</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了解OpenStack的定义与主要服务，着重掌握计算服务Nova、对象存储服务Swift、镜像服务Glance的基本原理和应用场景。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计算服务Nova、对象存储服务Swift、镜像服务Glance。RabbitMQ。</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b/>
                <w:szCs w:val="21"/>
              </w:rPr>
              <w:t>云计算数据中心</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了解云数据中心的主要特征，熟悉数据中心网络部署方式，掌握自动化管理功能和容灾备份的系统原理，而对于绿色节能技术只需了解即可。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数据中心网络体系结构、容灾备份的关键技术。</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b/>
                <w:szCs w:val="21"/>
              </w:rPr>
            </w:pPr>
            <w:r>
              <w:rPr>
                <w:rFonts w:hint="eastAsia" w:asciiTheme="minorEastAsia" w:hAnsiTheme="minorEastAsia" w:cstheme="minorEastAsia"/>
                <w:b/>
                <w:szCs w:val="21"/>
              </w:rPr>
              <w:t>云计算核心算法</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Paxos算法解决分布式系统中信息一致性问题，DHT算法解决分布式网络的应用层选路问题，Gossip协议解决分布式环境下信息高效分发问题，为便于读者更透彻地理解云计算技术，本章节将对这三种云计算核心算法进行详细介绍，要求学生熟练掌握其原理与实现方法。</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Paxos算法、DHT算法、Gossip协议。Paxos 算法原理、DHT算法原理与实现、Gossip协议通信方式。</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b/>
                <w:szCs w:val="21"/>
              </w:rPr>
            </w:pPr>
            <w:r>
              <w:rPr>
                <w:rFonts w:hint="eastAsia" w:asciiTheme="minorEastAsia" w:hAnsiTheme="minorEastAsia" w:cstheme="minorEastAsia"/>
                <w:b/>
                <w:szCs w:val="21"/>
              </w:rPr>
              <w:t>中国云计算技术</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本章节通过梳理和分析国内云计算技术的发展概况，总结我国云计算发展形势，要求学生熟悉国产云存储技术、大数据库技术、云视频监控技术以及云服务等关键技术、产品与平台，从而能够更加直观地了解国内云计算发展态势。</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淘宝分布式文件系统TF、云创cStor分布式文件系统、阿里巴巴OceanBase、云创数据立方DataCube、cVideo云视频监控系统、阿里云服务、万物云服务。</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0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43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b/>
                <w:szCs w:val="21"/>
              </w:rPr>
            </w:pPr>
            <w:r>
              <w:rPr>
                <w:rFonts w:hint="eastAsia" w:asciiTheme="minorEastAsia" w:hAnsiTheme="minorEastAsia" w:cstheme="minorEastAsia"/>
                <w:b/>
                <w:szCs w:val="21"/>
              </w:rPr>
              <w:t>总结与展望</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了解主流商业云计算解决方案的优劣对比，了解主流开源云计算系统的技术差异，了解云计算在互联网和信息社会发展中所处位置，能够方便学生更好地掌握本书的主体内容，理解云计算发展方向。</w:t>
            </w:r>
          </w:p>
        </w:tc>
        <w:tc>
          <w:tcPr>
            <w:tcW w:w="2694"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Theme="minorEastAsia" w:hAnsiTheme="minorEastAsia" w:cstheme="minorEastAsia"/>
                <w:kern w:val="0"/>
                <w:szCs w:val="21"/>
              </w:rPr>
            </w:pPr>
            <w:r>
              <w:rPr>
                <w:rFonts w:hint="eastAsia" w:asciiTheme="minorEastAsia" w:hAnsiTheme="minorEastAsia" w:cstheme="minorEastAsia"/>
                <w:szCs w:val="21"/>
              </w:rPr>
              <w:t>主流商业云计算解决方案比较、主流开源云计算系统比较。</w:t>
            </w:r>
          </w:p>
        </w:tc>
        <w:tc>
          <w:tcPr>
            <w:tcW w:w="89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r>
    </w:tbl>
    <w:p>
      <w:pPr>
        <w:spacing w:line="360" w:lineRule="auto"/>
        <w:rPr>
          <w:rFonts w:ascii="宋体" w:hAnsi="宋体"/>
          <w:sz w:val="24"/>
        </w:rPr>
      </w:pPr>
    </w:p>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spacing w:line="360" w:lineRule="auto"/>
        <w:ind w:firstLine="480" w:firstLineChars="200"/>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本课程中实践内容居多，要求课堂教学应在实训室上课，教师边讲解，学生边实践。</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本课程是我系与南京云创大数据科技股份有限公司合作开发的课程，所以在教学中可以将公司中项目分解为多个任务，选出典型案例作为教学的资源。</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实验的作品和最终的作品都将作为最终评价学生学习的依据；同时在教学评价中不仅仅是教师给予学生评价，也会聘请南京云创大数据科技股份有限公司的相关人员参与到评价中，从企业的角度给学生指导以及评价建议。</w:t>
      </w:r>
    </w:p>
    <w:p>
      <w:pPr>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sz w:val="24"/>
        </w:rPr>
        <w:t>《云计算》 由刘鹏教授作为主编率领团队编写，电子工业出版社。</w:t>
      </w:r>
    </w:p>
    <w:p>
      <w:pPr>
        <w:spacing w:line="360" w:lineRule="auto"/>
        <w:rPr>
          <w:rFonts w:ascii="宋体" w:hAnsi="宋体"/>
          <w:sz w:val="24"/>
        </w:rPr>
      </w:pPr>
      <w:r>
        <w:rPr>
          <w:rFonts w:hint="eastAsia" w:ascii="宋体" w:hAnsi="宋体"/>
          <w:sz w:val="24"/>
        </w:rPr>
        <w:t>八、参考文献（含课程网站）</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73"/>
        <w:gridCol w:w="1716"/>
        <w:gridCol w:w="204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1326"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大数据库</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3</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大数据实验手册</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4</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实战Hadoop</w:t>
            </w:r>
            <w:r>
              <w:rPr>
                <w:rFonts w:hint="eastAsia" w:asciiTheme="minorEastAsia" w:hAnsiTheme="minorEastAsia"/>
                <w:sz w:val="24"/>
              </w:rPr>
              <w:t>2.0</w:t>
            </w:r>
          </w:p>
          <w:p>
            <w:pPr>
              <w:spacing w:line="360" w:lineRule="auto"/>
              <w:jc w:val="center"/>
              <w:rPr>
                <w:rFonts w:asciiTheme="minorEastAsia" w:hAnsiTheme="minorEastAsia"/>
                <w:sz w:val="24"/>
              </w:rPr>
            </w:pPr>
            <w:r>
              <w:rPr>
                <w:rFonts w:hint="eastAsia" w:asciiTheme="minorEastAsia" w:hAnsiTheme="minorEastAsia"/>
                <w:sz w:val="24"/>
              </w:rPr>
              <w:t>从云计算到大数据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叶晓江</w:t>
            </w:r>
            <w:r>
              <w:rPr>
                <w:rFonts w:hint="eastAsia" w:asciiTheme="minorEastAsia" w:hAnsiTheme="minorEastAsia"/>
                <w:sz w:val="24"/>
              </w:rPr>
              <w:t>、</w:t>
            </w: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r>
    </w:tbl>
    <w:p>
      <w:pPr>
        <w:spacing w:line="360" w:lineRule="auto"/>
        <w:rPr>
          <w:rFonts w:ascii="宋体" w:hAnsi="宋体"/>
          <w:sz w:val="24"/>
        </w:rPr>
      </w:pPr>
    </w:p>
    <w:p>
      <w:pPr>
        <w:pStyle w:val="3"/>
        <w:snapToGrid w:val="0"/>
        <w:spacing w:before="0" w:after="0" w:line="360" w:lineRule="auto"/>
        <w:rPr>
          <w:rFonts w:ascii="黑体" w:hAnsi="宋体"/>
          <w:b w:val="0"/>
          <w:szCs w:val="32"/>
        </w:rPr>
      </w:pPr>
      <w:bookmarkStart w:id="60" w:name="_Toc26263835"/>
      <w:r>
        <w:rPr>
          <w:rFonts w:hint="eastAsia" w:ascii="黑体" w:hAnsi="宋体"/>
          <w:b w:val="0"/>
          <w:szCs w:val="32"/>
        </w:rPr>
        <w:t>《大数据导论》核心课程标准</w:t>
      </w:r>
      <w:bookmarkEnd w:id="56"/>
      <w:bookmarkEnd w:id="57"/>
      <w:bookmarkEnd w:id="58"/>
      <w:bookmarkEnd w:id="59"/>
      <w:bookmarkEnd w:id="60"/>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课程编码</w:t>
            </w:r>
          </w:p>
        </w:tc>
        <w:tc>
          <w:tcPr>
            <w:tcW w:w="2777" w:type="dxa"/>
            <w:vAlign w:val="center"/>
          </w:tcPr>
          <w:p>
            <w:pPr>
              <w:spacing w:line="360" w:lineRule="auto"/>
              <w:rPr>
                <w:rFonts w:ascii="宋体" w:hAnsi="宋体"/>
                <w:szCs w:val="21"/>
              </w:rPr>
            </w:pPr>
            <w:r>
              <w:rPr>
                <w:rFonts w:hint="eastAsia" w:ascii="宋体" w:hAnsi="宋体" w:cs="宋体"/>
                <w:kern w:val="0"/>
                <w:sz w:val="20"/>
                <w:szCs w:val="20"/>
              </w:rPr>
              <w:t>0408006</w:t>
            </w:r>
          </w:p>
        </w:tc>
        <w:tc>
          <w:tcPr>
            <w:tcW w:w="1267" w:type="dxa"/>
          </w:tcPr>
          <w:p>
            <w:pPr>
              <w:spacing w:line="360" w:lineRule="auto"/>
              <w:rPr>
                <w:rFonts w:ascii="宋体" w:hAnsi="宋体"/>
                <w:szCs w:val="21"/>
              </w:rPr>
            </w:pPr>
            <w:r>
              <w:rPr>
                <w:rFonts w:hint="eastAsia" w:ascii="宋体" w:hAnsi="宋体"/>
                <w:szCs w:val="21"/>
              </w:rPr>
              <w:t>课程类别</w:t>
            </w:r>
          </w:p>
        </w:tc>
        <w:tc>
          <w:tcPr>
            <w:tcW w:w="2844" w:type="dxa"/>
          </w:tcPr>
          <w:p>
            <w:pPr>
              <w:spacing w:line="360" w:lineRule="auto"/>
              <w:rPr>
                <w:rFonts w:ascii="宋体" w:hAnsi="宋体"/>
                <w:szCs w:val="21"/>
              </w:rPr>
            </w:pPr>
            <w:r>
              <w:rPr>
                <w:rFonts w:hint="eastAsia" w:ascii="宋体" w:hAnsi="宋体"/>
                <w:szCs w:val="21"/>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计划学时</w:t>
            </w:r>
          </w:p>
        </w:tc>
        <w:tc>
          <w:tcPr>
            <w:tcW w:w="2777" w:type="dxa"/>
            <w:vAlign w:val="center"/>
          </w:tcPr>
          <w:p>
            <w:pPr>
              <w:spacing w:line="360" w:lineRule="auto"/>
              <w:rPr>
                <w:rFonts w:ascii="宋体" w:hAnsi="宋体"/>
                <w:szCs w:val="21"/>
              </w:rPr>
            </w:pPr>
            <w:r>
              <w:rPr>
                <w:rFonts w:hint="eastAsia" w:ascii="宋体" w:hAnsi="宋体"/>
                <w:szCs w:val="21"/>
              </w:rPr>
              <w:t>68</w:t>
            </w:r>
          </w:p>
        </w:tc>
        <w:tc>
          <w:tcPr>
            <w:tcW w:w="1267" w:type="dxa"/>
          </w:tcPr>
          <w:p>
            <w:pPr>
              <w:spacing w:line="360" w:lineRule="auto"/>
              <w:rPr>
                <w:rFonts w:ascii="宋体" w:hAnsi="宋体"/>
                <w:szCs w:val="21"/>
              </w:rPr>
            </w:pPr>
            <w:r>
              <w:rPr>
                <w:rFonts w:hint="eastAsia" w:ascii="宋体" w:hAnsi="宋体"/>
                <w:szCs w:val="21"/>
              </w:rPr>
              <w:t>课程类型</w:t>
            </w:r>
          </w:p>
        </w:tc>
        <w:tc>
          <w:tcPr>
            <w:tcW w:w="2844" w:type="dxa"/>
          </w:tcPr>
          <w:p>
            <w:pPr>
              <w:spacing w:line="360" w:lineRule="auto"/>
              <w:rPr>
                <w:rFonts w:ascii="宋体" w:hAnsi="宋体"/>
                <w:szCs w:val="21"/>
              </w:rPr>
            </w:pPr>
            <w:r>
              <w:rPr>
                <w:rFonts w:hint="eastAsia" w:ascii="宋体" w:hAnsi="宋体"/>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适用专业</w:t>
            </w:r>
          </w:p>
        </w:tc>
        <w:tc>
          <w:tcPr>
            <w:tcW w:w="2777" w:type="dxa"/>
            <w:vAlign w:val="center"/>
          </w:tcPr>
          <w:p>
            <w:pPr>
              <w:spacing w:line="360" w:lineRule="auto"/>
              <w:rPr>
                <w:rFonts w:ascii="宋体" w:hAnsi="宋体"/>
                <w:szCs w:val="21"/>
              </w:rPr>
            </w:pPr>
            <w:r>
              <w:rPr>
                <w:rFonts w:hint="eastAsia" w:ascii="宋体" w:hAnsi="宋体"/>
                <w:szCs w:val="21"/>
              </w:rPr>
              <w:t>大数据技术与应用专业</w:t>
            </w:r>
          </w:p>
        </w:tc>
        <w:tc>
          <w:tcPr>
            <w:tcW w:w="1267" w:type="dxa"/>
          </w:tcPr>
          <w:p>
            <w:pPr>
              <w:spacing w:line="360" w:lineRule="auto"/>
              <w:rPr>
                <w:rFonts w:ascii="宋体" w:hAnsi="宋体"/>
                <w:szCs w:val="21"/>
              </w:rPr>
            </w:pPr>
            <w:r>
              <w:rPr>
                <w:rFonts w:hint="eastAsia" w:ascii="宋体" w:hAnsi="宋体"/>
                <w:szCs w:val="21"/>
              </w:rPr>
              <w:t>课程性质</w:t>
            </w:r>
          </w:p>
        </w:tc>
        <w:tc>
          <w:tcPr>
            <w:tcW w:w="2844" w:type="dxa"/>
          </w:tcPr>
          <w:p>
            <w:pPr>
              <w:spacing w:line="360" w:lineRule="auto"/>
              <w:rPr>
                <w:rFonts w:ascii="宋体" w:hAnsi="宋体"/>
                <w:szCs w:val="21"/>
              </w:rPr>
            </w:pPr>
            <w:r>
              <w:rPr>
                <w:rFonts w:hint="eastAsia" w:ascii="宋体" w:hAnsi="宋体"/>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Cs w:val="21"/>
              </w:rPr>
            </w:pPr>
            <w:r>
              <w:rPr>
                <w:rFonts w:hint="eastAsia" w:ascii="宋体" w:hAnsi="宋体"/>
                <w:szCs w:val="21"/>
              </w:rPr>
              <w:t>开课学期</w:t>
            </w:r>
          </w:p>
        </w:tc>
        <w:tc>
          <w:tcPr>
            <w:tcW w:w="2777" w:type="dxa"/>
            <w:vAlign w:val="center"/>
          </w:tcPr>
          <w:p>
            <w:pPr>
              <w:spacing w:line="360" w:lineRule="auto"/>
              <w:rPr>
                <w:rFonts w:ascii="宋体" w:hAnsi="宋体"/>
                <w:szCs w:val="21"/>
              </w:rPr>
            </w:pPr>
            <w:r>
              <w:rPr>
                <w:rFonts w:hint="eastAsia" w:ascii="宋体" w:hAnsi="宋体"/>
                <w:szCs w:val="21"/>
              </w:rPr>
              <w:t>第一学期</w:t>
            </w:r>
          </w:p>
        </w:tc>
        <w:tc>
          <w:tcPr>
            <w:tcW w:w="1267" w:type="dxa"/>
          </w:tcPr>
          <w:p>
            <w:pPr>
              <w:spacing w:line="360" w:lineRule="auto"/>
              <w:rPr>
                <w:rFonts w:ascii="宋体" w:hAnsi="宋体"/>
                <w:szCs w:val="21"/>
              </w:rPr>
            </w:pPr>
            <w:r>
              <w:rPr>
                <w:rFonts w:hint="eastAsia" w:ascii="宋体" w:hAnsi="宋体"/>
                <w:szCs w:val="21"/>
              </w:rPr>
              <w:t>学分</w:t>
            </w:r>
          </w:p>
        </w:tc>
        <w:tc>
          <w:tcPr>
            <w:tcW w:w="2844" w:type="dxa"/>
          </w:tcPr>
          <w:p>
            <w:pPr>
              <w:spacing w:line="360" w:lineRule="auto"/>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先行课程</w:t>
            </w:r>
          </w:p>
        </w:tc>
        <w:tc>
          <w:tcPr>
            <w:tcW w:w="2777" w:type="dxa"/>
          </w:tcPr>
          <w:p>
            <w:pPr>
              <w:spacing w:line="360" w:lineRule="auto"/>
              <w:rPr>
                <w:rFonts w:ascii="宋体" w:hAnsi="宋体"/>
                <w:szCs w:val="21"/>
              </w:rPr>
            </w:pPr>
            <w:r>
              <w:rPr>
                <w:rFonts w:hint="eastAsia" w:ascii="宋体" w:hAnsi="宋体"/>
                <w:szCs w:val="21"/>
              </w:rPr>
              <w:t>计算机基础</w:t>
            </w:r>
          </w:p>
        </w:tc>
        <w:tc>
          <w:tcPr>
            <w:tcW w:w="1267" w:type="dxa"/>
          </w:tcPr>
          <w:p>
            <w:pPr>
              <w:spacing w:line="360" w:lineRule="auto"/>
              <w:rPr>
                <w:rFonts w:ascii="宋体" w:hAnsi="宋体"/>
                <w:szCs w:val="21"/>
              </w:rPr>
            </w:pPr>
            <w:r>
              <w:rPr>
                <w:rFonts w:hint="eastAsia" w:ascii="宋体" w:hAnsi="宋体"/>
                <w:szCs w:val="21"/>
              </w:rPr>
              <w:t>开课单位</w:t>
            </w:r>
          </w:p>
        </w:tc>
        <w:tc>
          <w:tcPr>
            <w:tcW w:w="2844" w:type="dxa"/>
          </w:tcPr>
          <w:p>
            <w:pPr>
              <w:spacing w:line="360" w:lineRule="auto"/>
              <w:rPr>
                <w:rFonts w:ascii="宋体" w:hAnsi="宋体"/>
                <w:szCs w:val="21"/>
              </w:rPr>
            </w:pPr>
            <w:r>
              <w:rPr>
                <w:rFonts w:hint="eastAsia" w:ascii="宋体" w:hAnsi="宋体"/>
                <w:szCs w:val="21"/>
              </w:rPr>
              <w:t>信息工程系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平行课程</w:t>
            </w:r>
          </w:p>
        </w:tc>
        <w:tc>
          <w:tcPr>
            <w:tcW w:w="2777" w:type="dxa"/>
          </w:tcPr>
          <w:p>
            <w:pPr>
              <w:spacing w:line="360" w:lineRule="auto"/>
              <w:rPr>
                <w:rFonts w:ascii="宋体" w:hAnsi="宋体"/>
                <w:szCs w:val="21"/>
              </w:rPr>
            </w:pPr>
            <w:r>
              <w:rPr>
                <w:rFonts w:hint="eastAsia" w:ascii="宋体" w:hAnsi="宋体"/>
                <w:szCs w:val="21"/>
              </w:rPr>
              <w:t>云计算、网络基础</w:t>
            </w:r>
          </w:p>
        </w:tc>
        <w:tc>
          <w:tcPr>
            <w:tcW w:w="1267" w:type="dxa"/>
          </w:tcPr>
          <w:p>
            <w:pPr>
              <w:spacing w:line="360" w:lineRule="auto"/>
              <w:rPr>
                <w:rFonts w:ascii="宋体" w:hAnsi="宋体"/>
                <w:szCs w:val="21"/>
              </w:rPr>
            </w:pPr>
            <w:r>
              <w:rPr>
                <w:rFonts w:hint="eastAsia" w:ascii="宋体" w:hAnsi="宋体"/>
                <w:szCs w:val="21"/>
              </w:rPr>
              <w:t>考核类型</w:t>
            </w:r>
          </w:p>
        </w:tc>
        <w:tc>
          <w:tcPr>
            <w:tcW w:w="2844" w:type="dxa"/>
          </w:tcPr>
          <w:p>
            <w:pPr>
              <w:spacing w:line="360" w:lineRule="auto"/>
              <w:rPr>
                <w:rFonts w:ascii="宋体" w:hAnsi="宋体"/>
                <w:szCs w:val="21"/>
              </w:rPr>
            </w:pPr>
            <w:r>
              <w:rPr>
                <w:rFonts w:hint="eastAsia" w:ascii="宋体" w:hAnsi="宋体"/>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后继课程</w:t>
            </w:r>
          </w:p>
        </w:tc>
        <w:tc>
          <w:tcPr>
            <w:tcW w:w="6888" w:type="dxa"/>
            <w:gridSpan w:val="3"/>
            <w:vAlign w:val="center"/>
          </w:tcPr>
          <w:p>
            <w:pPr>
              <w:rPr>
                <w:rFonts w:ascii="宋体" w:hAnsi="宋体"/>
                <w:szCs w:val="21"/>
              </w:rPr>
            </w:pPr>
            <w:r>
              <w:rPr>
                <w:rFonts w:hint="eastAsia" w:ascii="宋体" w:hAnsi="宋体"/>
                <w:szCs w:val="21"/>
              </w:rPr>
              <w:t>Hadoop，数据清洗</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本课程是面向信息工程系大数据技术与应用专业学生的核心课程，是</w:t>
      </w:r>
      <w:r>
        <w:rPr>
          <w:rFonts w:hint="eastAsia" w:asciiTheme="minorEastAsia" w:hAnsiTheme="minorEastAsia"/>
          <w:sz w:val="24"/>
        </w:rPr>
        <w:t>了解大数据技术框架和生态系统，具备大数据相关编程技术框架基础知识、程序设计能力、了解非大数据数据库理论基础知识、多数据源整合、掌握大数据进行预处理、检验和清洗学习的前提基础理论课程</w:t>
      </w:r>
      <w:r>
        <w:rPr>
          <w:rFonts w:hint="eastAsia" w:ascii="宋体" w:hAnsi="宋体"/>
          <w:sz w:val="24"/>
        </w:rPr>
        <w:t>。</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sz w:val="24"/>
        </w:rPr>
        <w:t>《大数据导论》</w:t>
      </w:r>
      <w:r>
        <w:rPr>
          <w:rFonts w:hint="eastAsia" w:asciiTheme="minorEastAsia" w:hAnsiTheme="minorEastAsia"/>
          <w:sz w:val="24"/>
        </w:rPr>
        <w:t>是了解和学习大数据的基础条件，通过课程了解大数据基本概念，大数据的架构，大数据的采集方式和预处理，常用的ETL工具，简单熟悉数据仓库的构建模式，大数据的存储，数据挖掘的方法，以及大数据的可视化技术，从而更好的将大数据技术应用在各行业领域，更深入地开展大数据技术的应用研究。从基础开始，通过理论与实际案例相结合，帮助学生由浅入深进行学习，逐步清理大数据的核心技术和发展趋势。</w:t>
      </w:r>
    </w:p>
    <w:p>
      <w:pPr>
        <w:spacing w:line="360" w:lineRule="auto"/>
        <w:rPr>
          <w:rFonts w:ascii="宋体" w:hAnsi="宋体"/>
          <w:sz w:val="24"/>
        </w:rPr>
      </w:pPr>
      <w:r>
        <w:rPr>
          <w:rFonts w:hint="eastAsia" w:ascii="宋体" w:hAnsi="宋体"/>
          <w:sz w:val="24"/>
        </w:rPr>
        <w:t>三、课程目标</w:t>
      </w:r>
    </w:p>
    <w:p>
      <w:pPr>
        <w:spacing w:line="360" w:lineRule="auto"/>
        <w:ind w:left="562"/>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Theme="minorEastAsia" w:hAnsiTheme="minorEastAsia"/>
          <w:sz w:val="24"/>
        </w:rPr>
        <w:t>培养能够较快适应生产、建设、管理、服务等一线岗位需要的，面向电信、零售、银行、金融、政府等部门的大数据技术应用与分析的相关工作岗位，具有大数据技术应用与云计算理论基础知识，掌握大数据存储、清洗、管理、建模和分析的基本技能，了解大数据技术应用框架与其生态系统，具有较高综合素质与良好职业素养的发展型、复合型、创新型技术技能人才。</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宋体" w:hAnsi="宋体" w:cs="Arial"/>
          <w:sz w:val="24"/>
          <w:szCs w:val="18"/>
        </w:rPr>
        <w:t>具备大数据应用理论基础知识，了解大数据技术框架和生态系统，具备大数据基础技术框架知识，了解熟悉</w:t>
      </w:r>
      <w:r>
        <w:rPr>
          <w:rFonts w:hint="eastAsia"/>
          <w:sz w:val="24"/>
        </w:rPr>
        <w:t>大数据</w:t>
      </w:r>
      <w:r>
        <w:rPr>
          <w:sz w:val="24"/>
        </w:rPr>
        <w:t>应用、</w:t>
      </w:r>
      <w:r>
        <w:rPr>
          <w:rFonts w:hint="eastAsia"/>
          <w:sz w:val="24"/>
        </w:rPr>
        <w:t>大数据</w:t>
      </w:r>
      <w:r>
        <w:rPr>
          <w:sz w:val="24"/>
        </w:rPr>
        <w:t>架构、</w:t>
      </w:r>
      <w:r>
        <w:rPr>
          <w:rFonts w:hint="eastAsia"/>
          <w:sz w:val="24"/>
        </w:rPr>
        <w:t>大数据采集</w:t>
      </w:r>
      <w:r>
        <w:rPr>
          <w:sz w:val="24"/>
        </w:rPr>
        <w:t>与预处理、</w:t>
      </w:r>
      <w:r>
        <w:rPr>
          <w:rFonts w:hint="eastAsia"/>
          <w:sz w:val="24"/>
        </w:rPr>
        <w:t>大数据</w:t>
      </w:r>
      <w:r>
        <w:rPr>
          <w:sz w:val="24"/>
        </w:rPr>
        <w:t>存储、</w:t>
      </w:r>
      <w:r>
        <w:rPr>
          <w:rFonts w:hint="eastAsia"/>
          <w:sz w:val="24"/>
        </w:rPr>
        <w:t>大数据</w:t>
      </w:r>
      <w:r>
        <w:rPr>
          <w:sz w:val="24"/>
        </w:rPr>
        <w:t>分析</w:t>
      </w:r>
      <w:r>
        <w:rPr>
          <w:rFonts w:hint="eastAsia"/>
          <w:sz w:val="24"/>
        </w:rPr>
        <w:t>、</w:t>
      </w:r>
      <w:r>
        <w:rPr>
          <w:sz w:val="24"/>
        </w:rPr>
        <w:t>大数据可视化</w:t>
      </w:r>
      <w:r>
        <w:rPr>
          <w:rFonts w:hint="eastAsia"/>
          <w:sz w:val="24"/>
        </w:rPr>
        <w:t>等</w:t>
      </w:r>
      <w:r>
        <w:rPr>
          <w:sz w:val="24"/>
        </w:rPr>
        <w:t>概念</w:t>
      </w:r>
      <w:r>
        <w:rPr>
          <w:rFonts w:hint="eastAsia" w:ascii="宋体" w:hAnsi="宋体" w:cs="Arial"/>
          <w:sz w:val="24"/>
          <w:szCs w:val="18"/>
        </w:rPr>
        <w:t>。</w:t>
      </w:r>
    </w:p>
    <w:p>
      <w:pPr>
        <w:tabs>
          <w:tab w:val="left" w:pos="2955"/>
        </w:tabs>
        <w:spacing w:line="360" w:lineRule="auto"/>
        <w:ind w:firstLine="480" w:firstLineChars="200"/>
        <w:rPr>
          <w:rFonts w:ascii="宋体" w:hAnsi="宋体"/>
          <w:sz w:val="24"/>
        </w:rPr>
      </w:pPr>
      <w:r>
        <w:rPr>
          <w:rFonts w:hint="eastAsia" w:ascii="宋体" w:hAnsi="宋体"/>
          <w:sz w:val="24"/>
        </w:rPr>
        <w:t>（三）能力与素质目标</w:t>
      </w:r>
      <w:r>
        <w:rPr>
          <w:rFonts w:ascii="宋体" w:hAnsi="宋体"/>
          <w:sz w:val="24"/>
        </w:rPr>
        <w:tab/>
      </w:r>
    </w:p>
    <w:p>
      <w:pPr>
        <w:spacing w:line="360" w:lineRule="auto"/>
        <w:ind w:firstLine="420"/>
        <w:rPr>
          <w:rFonts w:ascii="宋体" w:hAnsi="宋体" w:cs="Arial"/>
          <w:sz w:val="24"/>
          <w:szCs w:val="21"/>
        </w:rPr>
      </w:pPr>
      <w:r>
        <w:rPr>
          <w:rFonts w:hint="eastAsia" w:ascii="宋体" w:hAnsi="宋体" w:cs="Arial"/>
          <w:sz w:val="24"/>
          <w:szCs w:val="21"/>
        </w:rPr>
        <w:t>1</w:t>
      </w:r>
      <w:r>
        <w:rPr>
          <w:rFonts w:ascii="宋体" w:hAnsi="宋体" w:cs="Arial"/>
          <w:sz w:val="24"/>
          <w:szCs w:val="21"/>
        </w:rPr>
        <w:t>.</w:t>
      </w:r>
      <w:r>
        <w:rPr>
          <w:rFonts w:hint="eastAsia" w:ascii="宋体" w:hAnsi="宋体" w:cs="Arial"/>
          <w:sz w:val="24"/>
          <w:szCs w:val="21"/>
        </w:rPr>
        <w:t>对大数据基础理论、架构有深刻理解；</w:t>
      </w:r>
    </w:p>
    <w:p>
      <w:pPr>
        <w:spacing w:line="360" w:lineRule="auto"/>
        <w:ind w:firstLine="420"/>
        <w:rPr>
          <w:rFonts w:ascii="宋体" w:hAnsi="宋体" w:cs="Arial"/>
          <w:sz w:val="24"/>
          <w:szCs w:val="21"/>
        </w:rPr>
      </w:pPr>
      <w:r>
        <w:rPr>
          <w:rFonts w:ascii="宋体" w:hAnsi="宋体" w:cs="Arial"/>
          <w:sz w:val="24"/>
          <w:szCs w:val="21"/>
        </w:rPr>
        <w:t>2.</w:t>
      </w:r>
      <w:r>
        <w:rPr>
          <w:rFonts w:hint="eastAsia" w:ascii="宋体" w:hAnsi="宋体" w:cs="Arial"/>
          <w:sz w:val="24"/>
          <w:szCs w:val="21"/>
        </w:rPr>
        <w:t>熟悉大数据集群构建基础理论；</w:t>
      </w:r>
    </w:p>
    <w:p>
      <w:pPr>
        <w:spacing w:line="360" w:lineRule="auto"/>
        <w:ind w:firstLine="420"/>
        <w:rPr>
          <w:rFonts w:ascii="宋体" w:hAnsi="宋体" w:cs="Arial"/>
          <w:sz w:val="24"/>
          <w:szCs w:val="21"/>
        </w:rPr>
      </w:pPr>
      <w:r>
        <w:rPr>
          <w:rFonts w:ascii="宋体" w:hAnsi="宋体" w:cs="Arial"/>
          <w:sz w:val="24"/>
          <w:szCs w:val="21"/>
        </w:rPr>
        <w:t>3.</w:t>
      </w:r>
      <w:r>
        <w:rPr>
          <w:rFonts w:hint="eastAsia" w:ascii="宋体" w:hAnsi="宋体" w:cs="Arial"/>
          <w:sz w:val="24"/>
          <w:szCs w:val="21"/>
        </w:rPr>
        <w:t>熟悉主流大数据应用的架构体系以及各种中间件技术。</w:t>
      </w:r>
    </w:p>
    <w:p>
      <w:pPr>
        <w:spacing w:line="360" w:lineRule="auto"/>
        <w:rPr>
          <w:rFonts w:ascii="宋体" w:hAnsi="宋体"/>
          <w:sz w:val="24"/>
        </w:rPr>
      </w:pPr>
      <w:r>
        <w:rPr>
          <w:rFonts w:hint="eastAsia" w:ascii="宋体" w:hAnsi="宋体"/>
          <w:sz w:val="24"/>
        </w:rPr>
        <w:t>四、课程教学内容及学时分配</w:t>
      </w:r>
    </w:p>
    <w:tbl>
      <w:tblPr>
        <w:tblStyle w:val="18"/>
        <w:tblW w:w="862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938"/>
        <w:gridCol w:w="1499"/>
        <w:gridCol w:w="2249"/>
        <w:gridCol w:w="2999"/>
        <w:gridCol w:w="93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938"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序号</w:t>
            </w:r>
          </w:p>
        </w:tc>
        <w:tc>
          <w:tcPr>
            <w:tcW w:w="149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项目名称</w:t>
            </w:r>
          </w:p>
        </w:tc>
        <w:tc>
          <w:tcPr>
            <w:tcW w:w="224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学习任务</w:t>
            </w:r>
          </w:p>
        </w:tc>
        <w:tc>
          <w:tcPr>
            <w:tcW w:w="299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学习内容</w:t>
            </w:r>
          </w:p>
        </w:tc>
        <w:tc>
          <w:tcPr>
            <w:tcW w:w="93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38" w:type="dxa"/>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1</w:t>
            </w:r>
          </w:p>
        </w:tc>
        <w:tc>
          <w:tcPr>
            <w:tcW w:w="1499" w:type="dxa"/>
            <w:tcBorders>
              <w:top w:val="single" w:color="auto" w:sz="8" w:space="0"/>
            </w:tcBorders>
            <w:shd w:val="clear" w:color="auto" w:fill="auto"/>
            <w:vAlign w:val="center"/>
          </w:tcPr>
          <w:p>
            <w:pPr>
              <w:jc w:val="center"/>
              <w:rPr>
                <w:rFonts w:ascii="宋体" w:hAnsi="宋体"/>
                <w:b/>
                <w:bCs/>
                <w:szCs w:val="21"/>
              </w:rPr>
            </w:pPr>
            <w:r>
              <w:rPr>
                <w:rFonts w:hint="eastAsia" w:ascii="Angsana New" w:hAnsi="Angsana New" w:cs="Angsana New"/>
                <w:b/>
                <w:bCs/>
                <w:szCs w:val="21"/>
              </w:rPr>
              <w:t>大数据的概念及其应用</w:t>
            </w:r>
          </w:p>
        </w:tc>
        <w:tc>
          <w:tcPr>
            <w:tcW w:w="2249" w:type="dxa"/>
            <w:tcBorders>
              <w:top w:val="single" w:color="auto" w:sz="8" w:space="0"/>
            </w:tcBorders>
            <w:shd w:val="clear" w:color="auto" w:fill="auto"/>
            <w:vAlign w:val="center"/>
          </w:tcPr>
          <w:p>
            <w:pPr>
              <w:rPr>
                <w:rFonts w:ascii="宋体" w:hAnsi="宋体"/>
                <w:szCs w:val="21"/>
              </w:rPr>
            </w:pPr>
            <w:r>
              <w:rPr>
                <w:rFonts w:hint="eastAsia" w:ascii="宋体" w:hAnsi="宋体"/>
                <w:szCs w:val="21"/>
              </w:rPr>
              <w:t>学习掌握大数据的基本概念、来源、特征意义、表现形态与应用场景</w:t>
            </w:r>
          </w:p>
        </w:tc>
        <w:tc>
          <w:tcPr>
            <w:tcW w:w="2999" w:type="dxa"/>
            <w:tcBorders>
              <w:top w:val="single" w:color="auto" w:sz="8" w:space="0"/>
            </w:tcBorders>
            <w:shd w:val="clear" w:color="auto" w:fill="auto"/>
            <w:vAlign w:val="center"/>
          </w:tcPr>
          <w:p>
            <w:pPr>
              <w:rPr>
                <w:rFonts w:ascii="宋体" w:hAnsi="宋体"/>
                <w:szCs w:val="21"/>
              </w:rPr>
            </w:pPr>
            <w:r>
              <w:rPr>
                <w:rFonts w:hint="eastAsia" w:ascii="宋体" w:hAnsi="宋体"/>
                <w:szCs w:val="21"/>
              </w:rPr>
              <w:t>大数据的基本概念</w:t>
            </w:r>
          </w:p>
          <w:p>
            <w:pPr>
              <w:rPr>
                <w:rFonts w:ascii="宋体" w:hAnsi="宋体"/>
                <w:szCs w:val="21"/>
              </w:rPr>
            </w:pPr>
            <w:r>
              <w:rPr>
                <w:rFonts w:hint="eastAsia" w:ascii="宋体" w:hAnsi="宋体"/>
                <w:szCs w:val="21"/>
              </w:rPr>
              <w:t>大数据来源</w:t>
            </w:r>
          </w:p>
          <w:p>
            <w:pPr>
              <w:rPr>
                <w:rFonts w:ascii="宋体" w:hAnsi="宋体"/>
                <w:szCs w:val="21"/>
              </w:rPr>
            </w:pPr>
            <w:r>
              <w:rPr>
                <w:rFonts w:hint="eastAsia" w:ascii="宋体" w:hAnsi="宋体"/>
                <w:szCs w:val="21"/>
              </w:rPr>
              <w:t>大数据的特征意义</w:t>
            </w:r>
          </w:p>
          <w:p>
            <w:pPr>
              <w:rPr>
                <w:rFonts w:ascii="宋体" w:hAnsi="宋体"/>
                <w:szCs w:val="21"/>
              </w:rPr>
            </w:pPr>
            <w:r>
              <w:rPr>
                <w:rFonts w:hint="eastAsia" w:ascii="宋体" w:hAnsi="宋体"/>
                <w:szCs w:val="21"/>
              </w:rPr>
              <w:t>大数据的表现形态</w:t>
            </w:r>
          </w:p>
          <w:p>
            <w:pPr>
              <w:rPr>
                <w:rFonts w:ascii="宋体" w:hAnsi="宋体"/>
                <w:szCs w:val="21"/>
              </w:rPr>
            </w:pPr>
            <w:r>
              <w:rPr>
                <w:rFonts w:hint="eastAsia" w:ascii="宋体" w:hAnsi="宋体"/>
                <w:szCs w:val="21"/>
              </w:rPr>
              <w:t>大数据的应用场景</w:t>
            </w:r>
          </w:p>
          <w:p>
            <w:pPr>
              <w:rPr>
                <w:rFonts w:ascii="宋体" w:hAnsi="宋体"/>
                <w:szCs w:val="21"/>
              </w:rPr>
            </w:pPr>
            <w:r>
              <w:rPr>
                <w:rFonts w:hint="eastAsia" w:ascii="宋体" w:hAnsi="宋体"/>
                <w:szCs w:val="21"/>
              </w:rPr>
              <w:t>企业中应用</w:t>
            </w:r>
          </w:p>
          <w:p>
            <w:pPr>
              <w:rPr>
                <w:rFonts w:ascii="宋体" w:hAnsi="宋体"/>
                <w:szCs w:val="21"/>
              </w:rPr>
            </w:pPr>
            <w:r>
              <w:rPr>
                <w:rFonts w:hint="eastAsia" w:ascii="宋体" w:hAnsi="宋体"/>
                <w:szCs w:val="21"/>
              </w:rPr>
              <w:t>物联网中应用</w:t>
            </w:r>
          </w:p>
          <w:p>
            <w:pPr>
              <w:rPr>
                <w:rFonts w:ascii="宋体" w:hAnsi="宋体"/>
                <w:szCs w:val="21"/>
              </w:rPr>
            </w:pPr>
            <w:r>
              <w:rPr>
                <w:rFonts w:hint="eastAsia" w:ascii="宋体" w:hAnsi="宋体"/>
                <w:szCs w:val="21"/>
              </w:rPr>
              <w:t>在线社交网络中的应用等</w:t>
            </w:r>
          </w:p>
        </w:tc>
        <w:tc>
          <w:tcPr>
            <w:tcW w:w="939" w:type="dxa"/>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8" w:hRule="atLeast"/>
        </w:trPr>
        <w:tc>
          <w:tcPr>
            <w:tcW w:w="938" w:type="dxa"/>
            <w:shd w:val="clear" w:color="auto" w:fill="auto"/>
            <w:vAlign w:val="center"/>
          </w:tcPr>
          <w:p>
            <w:pPr>
              <w:jc w:val="center"/>
              <w:rPr>
                <w:rFonts w:ascii="宋体" w:hAnsi="宋体"/>
                <w:szCs w:val="21"/>
              </w:rPr>
            </w:pPr>
            <w:r>
              <w:rPr>
                <w:rFonts w:hint="eastAsia" w:ascii="宋体" w:hAnsi="宋体"/>
                <w:szCs w:val="21"/>
              </w:rPr>
              <w:t>2</w:t>
            </w:r>
          </w:p>
        </w:tc>
        <w:tc>
          <w:tcPr>
            <w:tcW w:w="1499" w:type="dxa"/>
            <w:shd w:val="clear" w:color="auto" w:fill="auto"/>
            <w:vAlign w:val="center"/>
          </w:tcPr>
          <w:p>
            <w:pPr>
              <w:rPr>
                <w:rFonts w:ascii="宋体" w:hAnsi="宋体"/>
                <w:b/>
                <w:bCs/>
                <w:szCs w:val="21"/>
              </w:rPr>
            </w:pPr>
            <w:r>
              <w:rPr>
                <w:rFonts w:hint="eastAsia" w:ascii="宋体" w:hAnsi="宋体"/>
                <w:b/>
                <w:bCs/>
                <w:szCs w:val="21"/>
              </w:rPr>
              <w:t>大数据的架构</w:t>
            </w:r>
          </w:p>
        </w:tc>
        <w:tc>
          <w:tcPr>
            <w:tcW w:w="2249" w:type="dxa"/>
            <w:shd w:val="clear" w:color="auto" w:fill="auto"/>
            <w:vAlign w:val="center"/>
          </w:tcPr>
          <w:p>
            <w:pPr>
              <w:rPr>
                <w:rFonts w:ascii="宋体" w:hAnsi="宋体"/>
                <w:szCs w:val="21"/>
              </w:rPr>
            </w:pPr>
            <w:r>
              <w:rPr>
                <w:rFonts w:hint="eastAsia" w:ascii="宋体" w:hAnsi="宋体"/>
                <w:szCs w:val="21"/>
              </w:rPr>
              <w:t>学习掌握大数据架构基础知识，包括云计算基本概念特点与应用，大数据架构解决方案、Hadoop体系架构</w:t>
            </w:r>
          </w:p>
        </w:tc>
        <w:tc>
          <w:tcPr>
            <w:tcW w:w="2999" w:type="dxa"/>
            <w:shd w:val="clear" w:color="auto" w:fill="auto"/>
            <w:vAlign w:val="center"/>
          </w:tcPr>
          <w:p>
            <w:pPr>
              <w:rPr>
                <w:rFonts w:ascii="宋体" w:hAnsi="宋体"/>
                <w:szCs w:val="21"/>
              </w:rPr>
            </w:pPr>
            <w:r>
              <w:rPr>
                <w:rFonts w:hint="eastAsia" w:ascii="宋体" w:hAnsi="宋体"/>
                <w:szCs w:val="21"/>
              </w:rPr>
              <w:t>云计算的概念</w:t>
            </w:r>
          </w:p>
          <w:p>
            <w:pPr>
              <w:rPr>
                <w:rFonts w:ascii="宋体" w:hAnsi="宋体"/>
                <w:szCs w:val="21"/>
              </w:rPr>
            </w:pPr>
            <w:r>
              <w:rPr>
                <w:rFonts w:hint="eastAsia" w:ascii="宋体" w:hAnsi="宋体"/>
                <w:szCs w:val="21"/>
              </w:rPr>
              <w:t>云计算的特点</w:t>
            </w:r>
          </w:p>
          <w:p>
            <w:pPr>
              <w:rPr>
                <w:rFonts w:ascii="宋体" w:hAnsi="宋体"/>
                <w:szCs w:val="21"/>
              </w:rPr>
            </w:pPr>
            <w:r>
              <w:rPr>
                <w:rFonts w:hint="eastAsia" w:ascii="宋体" w:hAnsi="宋体"/>
                <w:szCs w:val="21"/>
              </w:rPr>
              <w:t>云计算的服务方式</w:t>
            </w:r>
          </w:p>
          <w:p>
            <w:pPr>
              <w:rPr>
                <w:rFonts w:ascii="宋体" w:hAnsi="宋体"/>
                <w:szCs w:val="21"/>
              </w:rPr>
            </w:pPr>
            <w:r>
              <w:rPr>
                <w:rFonts w:hint="eastAsia" w:ascii="宋体" w:hAnsi="宋体"/>
                <w:szCs w:val="21"/>
              </w:rPr>
              <w:t>云计算的应用</w:t>
            </w:r>
          </w:p>
          <w:p>
            <w:pPr>
              <w:rPr>
                <w:rFonts w:ascii="宋体" w:hAnsi="宋体"/>
                <w:szCs w:val="21"/>
              </w:rPr>
            </w:pPr>
            <w:r>
              <w:rPr>
                <w:rFonts w:hint="eastAsia" w:ascii="宋体" w:hAnsi="宋体"/>
                <w:szCs w:val="21"/>
              </w:rPr>
              <w:t>大数据的分类</w:t>
            </w:r>
          </w:p>
          <w:p>
            <w:pPr>
              <w:rPr>
                <w:rFonts w:ascii="宋体" w:hAnsi="宋体"/>
                <w:szCs w:val="21"/>
              </w:rPr>
            </w:pPr>
            <w:r>
              <w:rPr>
                <w:rFonts w:hint="eastAsia" w:ascii="宋体" w:hAnsi="宋体"/>
                <w:szCs w:val="21"/>
              </w:rPr>
              <w:t>数据类型</w:t>
            </w:r>
          </w:p>
          <w:p>
            <w:pPr>
              <w:rPr>
                <w:rFonts w:ascii="宋体" w:hAnsi="宋体"/>
                <w:szCs w:val="21"/>
              </w:rPr>
            </w:pPr>
            <w:r>
              <w:rPr>
                <w:rFonts w:hint="eastAsia" w:ascii="宋体" w:hAnsi="宋体"/>
                <w:szCs w:val="21"/>
              </w:rPr>
              <w:t>大数据解决方案</w:t>
            </w:r>
          </w:p>
          <w:p>
            <w:pPr>
              <w:rPr>
                <w:rFonts w:ascii="宋体" w:hAnsi="宋体"/>
                <w:szCs w:val="21"/>
              </w:rPr>
            </w:pPr>
            <w:r>
              <w:rPr>
                <w:rFonts w:hint="eastAsia" w:ascii="宋体" w:hAnsi="宋体"/>
                <w:szCs w:val="21"/>
              </w:rPr>
              <w:t>Hadoop概述</w:t>
            </w:r>
          </w:p>
          <w:p>
            <w:pPr>
              <w:rPr>
                <w:rFonts w:ascii="宋体" w:hAnsi="宋体"/>
                <w:szCs w:val="21"/>
              </w:rPr>
            </w:pPr>
            <w:r>
              <w:rPr>
                <w:rFonts w:hint="eastAsia" w:ascii="宋体" w:hAnsi="宋体"/>
                <w:szCs w:val="21"/>
              </w:rPr>
              <w:t>Hadoop核心组件</w:t>
            </w:r>
          </w:p>
          <w:p>
            <w:pPr>
              <w:rPr>
                <w:rFonts w:ascii="宋体" w:hAnsi="宋体"/>
                <w:szCs w:val="21"/>
              </w:rPr>
            </w:pPr>
            <w:r>
              <w:rPr>
                <w:rFonts w:hint="eastAsia" w:ascii="宋体" w:hAnsi="宋体"/>
                <w:szCs w:val="21"/>
              </w:rPr>
              <w:t>上机实训</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938" w:type="dxa"/>
            <w:shd w:val="clear" w:color="auto" w:fill="auto"/>
            <w:vAlign w:val="center"/>
          </w:tcPr>
          <w:p>
            <w:pPr>
              <w:jc w:val="center"/>
              <w:rPr>
                <w:rFonts w:ascii="宋体" w:hAnsi="宋体"/>
                <w:szCs w:val="21"/>
              </w:rPr>
            </w:pPr>
            <w:r>
              <w:rPr>
                <w:rFonts w:hint="eastAsia" w:ascii="宋体" w:hAnsi="宋体"/>
                <w:szCs w:val="21"/>
              </w:rPr>
              <w:t>3</w:t>
            </w:r>
          </w:p>
        </w:tc>
        <w:tc>
          <w:tcPr>
            <w:tcW w:w="1499" w:type="dxa"/>
            <w:shd w:val="clear" w:color="auto" w:fill="auto"/>
            <w:vAlign w:val="center"/>
          </w:tcPr>
          <w:p>
            <w:pPr>
              <w:jc w:val="center"/>
              <w:rPr>
                <w:rFonts w:ascii="宋体" w:hAnsi="宋体"/>
                <w:b/>
                <w:bCs/>
                <w:szCs w:val="21"/>
              </w:rPr>
            </w:pPr>
            <w:r>
              <w:rPr>
                <w:rFonts w:hint="eastAsia" w:ascii="宋体" w:hAnsi="宋体"/>
                <w:b/>
                <w:bCs/>
                <w:szCs w:val="21"/>
              </w:rPr>
              <w:t>大数据采集及预处理</w:t>
            </w:r>
          </w:p>
        </w:tc>
        <w:tc>
          <w:tcPr>
            <w:tcW w:w="2249" w:type="dxa"/>
            <w:shd w:val="clear" w:color="auto" w:fill="auto"/>
            <w:vAlign w:val="center"/>
          </w:tcPr>
          <w:p>
            <w:pPr>
              <w:rPr>
                <w:rFonts w:ascii="宋体" w:hAnsi="宋体"/>
                <w:szCs w:val="21"/>
              </w:rPr>
            </w:pPr>
            <w:r>
              <w:rPr>
                <w:rFonts w:hint="eastAsia" w:ascii="宋体" w:hAnsi="宋体"/>
                <w:szCs w:val="21"/>
              </w:rPr>
              <w:t>学习掌握大数据采集、预处理与常用ETL工具</w:t>
            </w:r>
          </w:p>
        </w:tc>
        <w:tc>
          <w:tcPr>
            <w:tcW w:w="2999" w:type="dxa"/>
            <w:shd w:val="clear" w:color="auto" w:fill="auto"/>
            <w:vAlign w:val="center"/>
          </w:tcPr>
          <w:p>
            <w:pPr>
              <w:rPr>
                <w:rFonts w:ascii="宋体" w:hAnsi="宋体"/>
                <w:szCs w:val="21"/>
              </w:rPr>
            </w:pPr>
            <w:r>
              <w:rPr>
                <w:rFonts w:hint="eastAsia" w:ascii="宋体" w:hAnsi="宋体"/>
                <w:szCs w:val="21"/>
              </w:rPr>
              <w:t>大数据采集的概念</w:t>
            </w:r>
          </w:p>
          <w:p>
            <w:pPr>
              <w:rPr>
                <w:rFonts w:ascii="宋体" w:hAnsi="宋体"/>
                <w:szCs w:val="21"/>
              </w:rPr>
            </w:pPr>
            <w:r>
              <w:rPr>
                <w:rFonts w:hint="eastAsia" w:ascii="宋体" w:hAnsi="宋体"/>
                <w:szCs w:val="21"/>
              </w:rPr>
              <w:t>采集工具</w:t>
            </w:r>
          </w:p>
          <w:p>
            <w:pPr>
              <w:rPr>
                <w:rFonts w:ascii="宋体" w:hAnsi="宋体"/>
                <w:szCs w:val="21"/>
              </w:rPr>
            </w:pPr>
            <w:r>
              <w:rPr>
                <w:rFonts w:hint="eastAsia" w:ascii="宋体" w:hAnsi="宋体"/>
                <w:szCs w:val="21"/>
              </w:rPr>
              <w:t>采集方法</w:t>
            </w:r>
          </w:p>
          <w:p>
            <w:pPr>
              <w:rPr>
                <w:rFonts w:ascii="宋体" w:hAnsi="宋体"/>
                <w:szCs w:val="21"/>
              </w:rPr>
            </w:pPr>
            <w:r>
              <w:rPr>
                <w:rFonts w:hint="eastAsia" w:ascii="宋体" w:hAnsi="宋体"/>
                <w:szCs w:val="21"/>
              </w:rPr>
              <w:t>数据清洗</w:t>
            </w:r>
          </w:p>
          <w:p>
            <w:pPr>
              <w:rPr>
                <w:rFonts w:ascii="宋体" w:hAnsi="宋体"/>
                <w:szCs w:val="21"/>
              </w:rPr>
            </w:pPr>
            <w:r>
              <w:rPr>
                <w:rFonts w:hint="eastAsia" w:ascii="宋体" w:hAnsi="宋体"/>
                <w:szCs w:val="21"/>
              </w:rPr>
              <w:t>数据集成</w:t>
            </w:r>
          </w:p>
          <w:p>
            <w:pPr>
              <w:rPr>
                <w:rFonts w:ascii="宋体" w:hAnsi="宋体"/>
                <w:szCs w:val="21"/>
              </w:rPr>
            </w:pPr>
            <w:r>
              <w:rPr>
                <w:rFonts w:hint="eastAsia" w:ascii="宋体" w:hAnsi="宋体"/>
                <w:szCs w:val="21"/>
              </w:rPr>
              <w:t>数据转换</w:t>
            </w:r>
          </w:p>
          <w:p>
            <w:pPr>
              <w:rPr>
                <w:rFonts w:ascii="宋体" w:hAnsi="宋体"/>
                <w:szCs w:val="21"/>
              </w:rPr>
            </w:pPr>
            <w:r>
              <w:rPr>
                <w:rFonts w:hint="eastAsia" w:ascii="宋体" w:hAnsi="宋体"/>
                <w:szCs w:val="21"/>
              </w:rPr>
              <w:t>数据归约</w:t>
            </w:r>
          </w:p>
          <w:p>
            <w:pPr>
              <w:rPr>
                <w:rFonts w:ascii="宋体" w:hAnsi="宋体"/>
                <w:szCs w:val="21"/>
              </w:rPr>
            </w:pPr>
            <w:r>
              <w:rPr>
                <w:rFonts w:hint="eastAsia" w:ascii="宋体" w:hAnsi="宋体"/>
                <w:szCs w:val="21"/>
              </w:rPr>
              <w:t>ETL工具概念</w:t>
            </w:r>
          </w:p>
          <w:p>
            <w:pPr>
              <w:rPr>
                <w:rFonts w:ascii="宋体" w:hAnsi="宋体"/>
                <w:szCs w:val="21"/>
              </w:rPr>
            </w:pPr>
            <w:r>
              <w:rPr>
                <w:rFonts w:hint="eastAsia" w:ascii="宋体" w:hAnsi="宋体"/>
                <w:szCs w:val="21"/>
              </w:rPr>
              <w:t>常用ETL工具及比较</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05" w:hRule="atLeast"/>
        </w:trPr>
        <w:tc>
          <w:tcPr>
            <w:tcW w:w="938" w:type="dxa"/>
            <w:shd w:val="clear" w:color="auto" w:fill="auto"/>
            <w:vAlign w:val="center"/>
          </w:tcPr>
          <w:p>
            <w:pPr>
              <w:jc w:val="center"/>
              <w:rPr>
                <w:rFonts w:ascii="宋体" w:hAnsi="宋体"/>
                <w:szCs w:val="21"/>
              </w:rPr>
            </w:pPr>
            <w:r>
              <w:rPr>
                <w:rFonts w:hint="eastAsia" w:ascii="宋体" w:hAnsi="宋体"/>
                <w:szCs w:val="21"/>
              </w:rPr>
              <w:t>4</w:t>
            </w:r>
          </w:p>
        </w:tc>
        <w:tc>
          <w:tcPr>
            <w:tcW w:w="1499" w:type="dxa"/>
            <w:shd w:val="clear" w:color="auto" w:fill="auto"/>
            <w:vAlign w:val="center"/>
          </w:tcPr>
          <w:p>
            <w:pPr>
              <w:jc w:val="center"/>
              <w:rPr>
                <w:rFonts w:ascii="宋体" w:hAnsi="宋体"/>
                <w:b/>
                <w:bCs/>
                <w:szCs w:val="21"/>
              </w:rPr>
            </w:pPr>
            <w:r>
              <w:rPr>
                <w:rFonts w:hint="eastAsia" w:ascii="宋体" w:hAnsi="宋体"/>
                <w:b/>
                <w:bCs/>
                <w:szCs w:val="21"/>
              </w:rPr>
              <w:t>大数据的存储</w:t>
            </w:r>
          </w:p>
        </w:tc>
        <w:tc>
          <w:tcPr>
            <w:tcW w:w="2249" w:type="dxa"/>
            <w:shd w:val="clear" w:color="auto" w:fill="auto"/>
            <w:vAlign w:val="center"/>
          </w:tcPr>
          <w:p>
            <w:pPr>
              <w:rPr>
                <w:rFonts w:ascii="宋体" w:hAnsi="宋体"/>
                <w:szCs w:val="21"/>
              </w:rPr>
            </w:pPr>
            <w:r>
              <w:rPr>
                <w:rFonts w:hint="eastAsia" w:ascii="宋体" w:hAnsi="宋体"/>
                <w:szCs w:val="21"/>
              </w:rPr>
              <w:t>学习掌握大数据存储相关问题、存储方式、数据仓库理论</w:t>
            </w:r>
          </w:p>
        </w:tc>
        <w:tc>
          <w:tcPr>
            <w:tcW w:w="2999" w:type="dxa"/>
            <w:shd w:val="clear" w:color="auto" w:fill="auto"/>
            <w:vAlign w:val="center"/>
          </w:tcPr>
          <w:p>
            <w:pPr>
              <w:rPr>
                <w:rFonts w:ascii="宋体" w:hAnsi="宋体"/>
                <w:szCs w:val="21"/>
              </w:rPr>
            </w:pPr>
            <w:r>
              <w:rPr>
                <w:rFonts w:hint="eastAsia" w:ascii="宋体" w:hAnsi="宋体"/>
                <w:szCs w:val="21"/>
              </w:rPr>
              <w:t>大数据存储面临的挑战问题</w:t>
            </w:r>
          </w:p>
          <w:p>
            <w:pPr>
              <w:rPr>
                <w:rFonts w:ascii="宋体" w:hAnsi="宋体"/>
                <w:szCs w:val="21"/>
              </w:rPr>
            </w:pPr>
            <w:r>
              <w:rPr>
                <w:rFonts w:hint="eastAsia" w:ascii="宋体" w:hAnsi="宋体"/>
                <w:szCs w:val="21"/>
              </w:rPr>
              <w:t>大数据分布式存储系统</w:t>
            </w:r>
          </w:p>
          <w:p>
            <w:pPr>
              <w:rPr>
                <w:rFonts w:ascii="宋体" w:hAnsi="宋体"/>
                <w:szCs w:val="21"/>
              </w:rPr>
            </w:pPr>
            <w:r>
              <w:rPr>
                <w:rFonts w:hint="eastAsia" w:ascii="宋体" w:hAnsi="宋体"/>
                <w:szCs w:val="21"/>
              </w:rPr>
              <w:t>NoSQL数据库</w:t>
            </w:r>
          </w:p>
          <w:p>
            <w:pPr>
              <w:rPr>
                <w:rFonts w:ascii="宋体" w:hAnsi="宋体"/>
                <w:szCs w:val="21"/>
              </w:rPr>
            </w:pPr>
            <w:r>
              <w:rPr>
                <w:rFonts w:hint="eastAsia" w:ascii="宋体" w:hAnsi="宋体"/>
                <w:szCs w:val="21"/>
              </w:rPr>
              <w:t>云存储</w:t>
            </w:r>
          </w:p>
          <w:p>
            <w:pPr>
              <w:rPr>
                <w:rFonts w:ascii="宋体" w:hAnsi="宋体"/>
                <w:szCs w:val="21"/>
              </w:rPr>
            </w:pPr>
            <w:r>
              <w:rPr>
                <w:rFonts w:hint="eastAsia" w:ascii="宋体" w:hAnsi="宋体"/>
                <w:szCs w:val="21"/>
              </w:rPr>
              <w:t>数据仓库的组成、构建步骤</w:t>
            </w:r>
          </w:p>
          <w:p>
            <w:pPr>
              <w:rPr>
                <w:rFonts w:ascii="宋体" w:hAnsi="宋体"/>
                <w:szCs w:val="21"/>
              </w:rPr>
            </w:pPr>
            <w:r>
              <w:rPr>
                <w:rFonts w:hint="eastAsia" w:ascii="宋体" w:hAnsi="宋体"/>
                <w:szCs w:val="21"/>
              </w:rPr>
              <w:t>数据集市</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5</w:t>
            </w:r>
          </w:p>
        </w:tc>
        <w:tc>
          <w:tcPr>
            <w:tcW w:w="1499" w:type="dxa"/>
            <w:shd w:val="clear" w:color="auto" w:fill="auto"/>
            <w:vAlign w:val="center"/>
          </w:tcPr>
          <w:p>
            <w:pPr>
              <w:jc w:val="center"/>
              <w:rPr>
                <w:rFonts w:ascii="宋体" w:hAnsi="宋体"/>
                <w:b/>
                <w:bCs/>
                <w:szCs w:val="21"/>
              </w:rPr>
            </w:pPr>
            <w:r>
              <w:rPr>
                <w:rFonts w:hint="eastAsia" w:ascii="宋体" w:hAnsi="宋体"/>
                <w:b/>
                <w:bCs/>
                <w:szCs w:val="21"/>
              </w:rPr>
              <w:t>大数据的分析</w:t>
            </w:r>
          </w:p>
        </w:tc>
        <w:tc>
          <w:tcPr>
            <w:tcW w:w="2249" w:type="dxa"/>
            <w:shd w:val="clear" w:color="auto" w:fill="auto"/>
            <w:vAlign w:val="center"/>
          </w:tcPr>
          <w:p>
            <w:pPr>
              <w:rPr>
                <w:rFonts w:ascii="宋体" w:hAnsi="宋体"/>
                <w:szCs w:val="21"/>
              </w:rPr>
            </w:pPr>
            <w:r>
              <w:rPr>
                <w:rFonts w:hint="eastAsia" w:ascii="宋体" w:hAnsi="宋体"/>
                <w:szCs w:val="21"/>
              </w:rPr>
              <w:t>学习掌握大数据分析的概念与分类、数据分析方法、数据挖掘技术</w:t>
            </w:r>
          </w:p>
        </w:tc>
        <w:tc>
          <w:tcPr>
            <w:tcW w:w="2999" w:type="dxa"/>
            <w:shd w:val="clear" w:color="auto" w:fill="auto"/>
            <w:vAlign w:val="center"/>
          </w:tcPr>
          <w:p>
            <w:pPr>
              <w:rPr>
                <w:rFonts w:ascii="宋体" w:hAnsi="宋体"/>
                <w:szCs w:val="21"/>
              </w:rPr>
            </w:pPr>
            <w:r>
              <w:rPr>
                <w:rFonts w:hint="eastAsia" w:ascii="宋体" w:hAnsi="宋体"/>
                <w:szCs w:val="21"/>
              </w:rPr>
              <w:t>数据分析的概念和作用</w:t>
            </w:r>
          </w:p>
          <w:p>
            <w:pPr>
              <w:rPr>
                <w:rFonts w:ascii="宋体" w:hAnsi="宋体"/>
                <w:szCs w:val="21"/>
              </w:rPr>
            </w:pPr>
            <w:r>
              <w:rPr>
                <w:rFonts w:hint="eastAsia" w:ascii="宋体" w:hAnsi="宋体"/>
                <w:szCs w:val="21"/>
              </w:rPr>
              <w:t>数据分析的类型</w:t>
            </w:r>
          </w:p>
          <w:p>
            <w:pPr>
              <w:rPr>
                <w:rFonts w:ascii="宋体" w:hAnsi="宋体"/>
                <w:szCs w:val="21"/>
              </w:rPr>
            </w:pPr>
            <w:r>
              <w:rPr>
                <w:rFonts w:hint="eastAsia" w:ascii="宋体" w:hAnsi="宋体"/>
                <w:szCs w:val="21"/>
              </w:rPr>
              <w:t>数据分析的方法</w:t>
            </w:r>
          </w:p>
          <w:p>
            <w:pPr>
              <w:rPr>
                <w:rFonts w:ascii="宋体" w:hAnsi="宋体"/>
                <w:szCs w:val="21"/>
              </w:rPr>
            </w:pPr>
            <w:r>
              <w:rPr>
                <w:rFonts w:hint="eastAsia" w:ascii="宋体" w:hAnsi="宋体"/>
                <w:szCs w:val="21"/>
              </w:rPr>
              <w:t>数据来源问题</w:t>
            </w:r>
          </w:p>
          <w:p>
            <w:pPr>
              <w:rPr>
                <w:rFonts w:ascii="宋体" w:hAnsi="宋体"/>
                <w:szCs w:val="21"/>
              </w:rPr>
            </w:pPr>
            <w:r>
              <w:rPr>
                <w:rFonts w:hint="eastAsia" w:ascii="宋体" w:hAnsi="宋体"/>
                <w:szCs w:val="21"/>
              </w:rPr>
              <w:t>数据分析活动步骤</w:t>
            </w:r>
          </w:p>
          <w:p>
            <w:pPr>
              <w:rPr>
                <w:rFonts w:ascii="宋体" w:hAnsi="宋体"/>
                <w:szCs w:val="21"/>
              </w:rPr>
            </w:pPr>
            <w:r>
              <w:rPr>
                <w:rFonts w:hint="eastAsia" w:ascii="宋体" w:hAnsi="宋体"/>
                <w:szCs w:val="21"/>
              </w:rPr>
              <w:t>分析数据练习</w:t>
            </w:r>
          </w:p>
          <w:p>
            <w:pPr>
              <w:rPr>
                <w:rFonts w:ascii="宋体" w:hAnsi="宋体"/>
                <w:szCs w:val="21"/>
              </w:rPr>
            </w:pPr>
            <w:r>
              <w:rPr>
                <w:rFonts w:hint="eastAsia" w:ascii="宋体" w:hAnsi="宋体"/>
                <w:szCs w:val="21"/>
              </w:rPr>
              <w:t>数据挖掘概念</w:t>
            </w:r>
          </w:p>
          <w:p>
            <w:pPr>
              <w:rPr>
                <w:rFonts w:ascii="宋体" w:hAnsi="宋体"/>
                <w:szCs w:val="21"/>
              </w:rPr>
            </w:pPr>
            <w:r>
              <w:rPr>
                <w:rFonts w:hint="eastAsia" w:ascii="宋体" w:hAnsi="宋体"/>
                <w:szCs w:val="21"/>
              </w:rPr>
              <w:t>数据挖掘常用算法</w:t>
            </w:r>
          </w:p>
          <w:p>
            <w:pPr>
              <w:rPr>
                <w:rFonts w:ascii="宋体" w:hAnsi="宋体"/>
                <w:szCs w:val="21"/>
              </w:rPr>
            </w:pPr>
            <w:r>
              <w:rPr>
                <w:rFonts w:hint="eastAsia" w:ascii="宋体" w:hAnsi="宋体"/>
                <w:szCs w:val="21"/>
              </w:rPr>
              <w:t>数据挖掘分类方法</w:t>
            </w:r>
          </w:p>
          <w:p>
            <w:pPr>
              <w:rPr>
                <w:rFonts w:ascii="宋体" w:hAnsi="宋体"/>
                <w:szCs w:val="21"/>
              </w:rPr>
            </w:pPr>
            <w:r>
              <w:rPr>
                <w:rFonts w:hint="eastAsia" w:ascii="宋体" w:hAnsi="宋体"/>
                <w:szCs w:val="21"/>
              </w:rPr>
              <w:t>数据挖掘聚类方法</w:t>
            </w:r>
          </w:p>
          <w:p>
            <w:pPr>
              <w:rPr>
                <w:rFonts w:ascii="宋体" w:hAnsi="宋体"/>
                <w:szCs w:val="21"/>
              </w:rPr>
            </w:pPr>
            <w:r>
              <w:rPr>
                <w:rFonts w:hint="eastAsia" w:ascii="宋体" w:hAnsi="宋体"/>
                <w:szCs w:val="21"/>
              </w:rPr>
              <w:t>数据挖掘关联规则</w:t>
            </w:r>
          </w:p>
          <w:p>
            <w:pPr>
              <w:rPr>
                <w:rFonts w:ascii="宋体" w:hAnsi="宋体"/>
                <w:szCs w:val="21"/>
              </w:rPr>
            </w:pPr>
            <w:r>
              <w:rPr>
                <w:rFonts w:hint="eastAsia" w:ascii="宋体" w:hAnsi="宋体"/>
                <w:szCs w:val="21"/>
              </w:rPr>
              <w:t>数据挖掘工具</w:t>
            </w:r>
          </w:p>
          <w:p>
            <w:pPr>
              <w:rPr>
                <w:rFonts w:ascii="宋体" w:hAnsi="宋体"/>
                <w:szCs w:val="21"/>
              </w:rPr>
            </w:pPr>
            <w:r>
              <w:rPr>
                <w:rFonts w:hint="eastAsia" w:ascii="宋体" w:hAnsi="宋体"/>
                <w:szCs w:val="21"/>
              </w:rPr>
              <w:t>数据挖掘算法应用</w:t>
            </w:r>
          </w:p>
        </w:tc>
        <w:tc>
          <w:tcPr>
            <w:tcW w:w="939" w:type="dxa"/>
            <w:shd w:val="clear" w:color="auto" w:fill="auto"/>
            <w:vAlign w:val="center"/>
          </w:tcPr>
          <w:p>
            <w:pPr>
              <w:jc w:val="center"/>
              <w:rPr>
                <w:rFonts w:ascii="宋体" w:hAnsi="宋体"/>
                <w:szCs w:val="21"/>
              </w:rPr>
            </w:pPr>
            <w:r>
              <w:rPr>
                <w:rFonts w:hint="eastAsia" w:ascii="宋体"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6</w:t>
            </w:r>
          </w:p>
        </w:tc>
        <w:tc>
          <w:tcPr>
            <w:tcW w:w="1499" w:type="dxa"/>
            <w:shd w:val="clear" w:color="auto" w:fill="auto"/>
            <w:vAlign w:val="center"/>
          </w:tcPr>
          <w:p>
            <w:pPr>
              <w:jc w:val="center"/>
              <w:rPr>
                <w:rFonts w:ascii="宋体" w:hAnsi="宋体"/>
                <w:b/>
                <w:bCs/>
                <w:szCs w:val="21"/>
              </w:rPr>
            </w:pPr>
            <w:r>
              <w:rPr>
                <w:rFonts w:hint="eastAsia" w:ascii="宋体" w:hAnsi="宋体"/>
                <w:b/>
                <w:bCs/>
                <w:szCs w:val="21"/>
              </w:rPr>
              <w:t>大数据可视化</w:t>
            </w:r>
          </w:p>
        </w:tc>
        <w:tc>
          <w:tcPr>
            <w:tcW w:w="2249" w:type="dxa"/>
            <w:shd w:val="clear" w:color="auto" w:fill="auto"/>
            <w:vAlign w:val="center"/>
          </w:tcPr>
          <w:p>
            <w:pPr>
              <w:rPr>
                <w:rFonts w:ascii="宋体" w:hAnsi="宋体"/>
                <w:szCs w:val="21"/>
              </w:rPr>
            </w:pPr>
            <w:r>
              <w:rPr>
                <w:rFonts w:hint="eastAsia" w:ascii="宋体" w:hAnsi="宋体"/>
                <w:szCs w:val="21"/>
              </w:rPr>
              <w:t>学习掌握大数据可视化基础、方法、软件与工具</w:t>
            </w:r>
          </w:p>
        </w:tc>
        <w:tc>
          <w:tcPr>
            <w:tcW w:w="2999" w:type="dxa"/>
            <w:shd w:val="clear" w:color="auto" w:fill="auto"/>
            <w:vAlign w:val="center"/>
          </w:tcPr>
          <w:p>
            <w:pPr>
              <w:rPr>
                <w:rFonts w:ascii="宋体" w:hAnsi="宋体"/>
                <w:szCs w:val="21"/>
              </w:rPr>
            </w:pPr>
            <w:r>
              <w:rPr>
                <w:rFonts w:hint="eastAsia" w:ascii="宋体" w:hAnsi="宋体"/>
                <w:szCs w:val="21"/>
              </w:rPr>
              <w:t>数据可视化的特征</w:t>
            </w:r>
          </w:p>
          <w:p>
            <w:pPr>
              <w:rPr>
                <w:rFonts w:ascii="宋体" w:hAnsi="宋体"/>
                <w:szCs w:val="21"/>
              </w:rPr>
            </w:pPr>
            <w:r>
              <w:rPr>
                <w:rFonts w:hint="eastAsia" w:ascii="宋体" w:hAnsi="宋体"/>
                <w:szCs w:val="21"/>
              </w:rPr>
              <w:t>数据可视化的作用</w:t>
            </w:r>
          </w:p>
          <w:p>
            <w:pPr>
              <w:rPr>
                <w:rFonts w:ascii="宋体" w:hAnsi="宋体"/>
                <w:szCs w:val="21"/>
              </w:rPr>
            </w:pPr>
            <w:r>
              <w:rPr>
                <w:rFonts w:hint="eastAsia" w:ascii="宋体" w:hAnsi="宋体"/>
                <w:szCs w:val="21"/>
              </w:rPr>
              <w:t>数据可视化的流程</w:t>
            </w:r>
          </w:p>
          <w:p>
            <w:pPr>
              <w:rPr>
                <w:rFonts w:ascii="宋体" w:hAnsi="宋体"/>
                <w:szCs w:val="21"/>
              </w:rPr>
            </w:pPr>
            <w:r>
              <w:rPr>
                <w:rFonts w:hint="eastAsia" w:ascii="宋体" w:hAnsi="宋体"/>
                <w:szCs w:val="21"/>
              </w:rPr>
              <w:t>数据文本可视化</w:t>
            </w:r>
          </w:p>
          <w:p>
            <w:pPr>
              <w:rPr>
                <w:rFonts w:ascii="宋体" w:hAnsi="宋体"/>
                <w:szCs w:val="21"/>
              </w:rPr>
            </w:pPr>
            <w:r>
              <w:rPr>
                <w:rFonts w:hint="eastAsia" w:ascii="宋体" w:hAnsi="宋体"/>
                <w:szCs w:val="21"/>
              </w:rPr>
              <w:t>网络图可视化</w:t>
            </w:r>
          </w:p>
          <w:p>
            <w:pPr>
              <w:rPr>
                <w:rFonts w:ascii="宋体" w:hAnsi="宋体"/>
                <w:szCs w:val="21"/>
              </w:rPr>
            </w:pPr>
            <w:r>
              <w:rPr>
                <w:rFonts w:hint="eastAsia" w:ascii="宋体" w:hAnsi="宋体"/>
                <w:szCs w:val="21"/>
              </w:rPr>
              <w:t>多维数据可视化</w:t>
            </w:r>
          </w:p>
          <w:p>
            <w:pPr>
              <w:rPr>
                <w:rFonts w:ascii="宋体" w:hAnsi="宋体"/>
                <w:szCs w:val="21"/>
              </w:rPr>
            </w:pPr>
            <w:r>
              <w:rPr>
                <w:rFonts w:hint="eastAsia" w:ascii="宋体" w:hAnsi="宋体"/>
                <w:szCs w:val="21"/>
              </w:rPr>
              <w:t>数据可视化工具：E</w:t>
            </w:r>
            <w:r>
              <w:rPr>
                <w:rFonts w:ascii="宋体" w:hAnsi="宋体"/>
                <w:szCs w:val="21"/>
              </w:rPr>
              <w:t>c</w:t>
            </w:r>
            <w:r>
              <w:rPr>
                <w:rFonts w:hint="eastAsia" w:ascii="宋体" w:hAnsi="宋体"/>
                <w:szCs w:val="21"/>
              </w:rPr>
              <w:t>harts等</w:t>
            </w:r>
          </w:p>
        </w:tc>
        <w:tc>
          <w:tcPr>
            <w:tcW w:w="939" w:type="dxa"/>
            <w:shd w:val="clear" w:color="auto" w:fill="auto"/>
            <w:vAlign w:val="center"/>
          </w:tcPr>
          <w:p>
            <w:pPr>
              <w:jc w:val="center"/>
              <w:rPr>
                <w:rFonts w:ascii="宋体" w:hAnsi="宋体"/>
                <w:szCs w:val="21"/>
              </w:rPr>
            </w:pPr>
            <w:r>
              <w:rPr>
                <w:rFonts w:hint="eastAsia" w:ascii="宋体"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7</w:t>
            </w:r>
          </w:p>
        </w:tc>
        <w:tc>
          <w:tcPr>
            <w:tcW w:w="1499" w:type="dxa"/>
            <w:shd w:val="clear" w:color="auto" w:fill="auto"/>
            <w:vAlign w:val="center"/>
          </w:tcPr>
          <w:p>
            <w:pPr>
              <w:jc w:val="center"/>
              <w:rPr>
                <w:rFonts w:ascii="宋体" w:hAnsi="宋体"/>
                <w:b/>
                <w:bCs/>
                <w:szCs w:val="21"/>
              </w:rPr>
            </w:pPr>
            <w:r>
              <w:rPr>
                <w:rFonts w:hint="eastAsia" w:ascii="宋体" w:hAnsi="宋体"/>
                <w:b/>
                <w:bCs/>
                <w:szCs w:val="21"/>
              </w:rPr>
              <w:t>大数据的商业应用</w:t>
            </w:r>
          </w:p>
        </w:tc>
        <w:tc>
          <w:tcPr>
            <w:tcW w:w="2249" w:type="dxa"/>
            <w:shd w:val="clear" w:color="auto" w:fill="auto"/>
            <w:vAlign w:val="center"/>
          </w:tcPr>
          <w:p>
            <w:pPr>
              <w:rPr>
                <w:rFonts w:ascii="宋体" w:hAnsi="宋体"/>
                <w:szCs w:val="21"/>
              </w:rPr>
            </w:pPr>
            <w:r>
              <w:rPr>
                <w:rFonts w:hint="eastAsia" w:ascii="宋体" w:hAnsi="宋体"/>
                <w:szCs w:val="21"/>
              </w:rPr>
              <w:t>学习了解国外大数据应用经典案例、国内大数据应用经典案例</w:t>
            </w:r>
          </w:p>
        </w:tc>
        <w:tc>
          <w:tcPr>
            <w:tcW w:w="2999" w:type="dxa"/>
            <w:shd w:val="clear" w:color="auto" w:fill="auto"/>
            <w:vAlign w:val="center"/>
          </w:tcPr>
          <w:p>
            <w:pPr>
              <w:rPr>
                <w:rFonts w:ascii="宋体" w:hAnsi="宋体"/>
                <w:szCs w:val="21"/>
              </w:rPr>
            </w:pPr>
            <w:r>
              <w:rPr>
                <w:rFonts w:hint="eastAsia" w:ascii="宋体" w:hAnsi="宋体"/>
                <w:szCs w:val="21"/>
              </w:rPr>
              <w:t>国外大数据案例中数据资源重要性、相关性学习</w:t>
            </w:r>
          </w:p>
          <w:p>
            <w:pPr>
              <w:rPr>
                <w:rFonts w:ascii="宋体" w:hAnsi="宋体"/>
                <w:szCs w:val="21"/>
              </w:rPr>
            </w:pPr>
            <w:r>
              <w:rPr>
                <w:rFonts w:hint="eastAsia" w:ascii="宋体" w:hAnsi="宋体"/>
                <w:szCs w:val="21"/>
              </w:rPr>
              <w:t>数据商业价值</w:t>
            </w:r>
          </w:p>
          <w:p>
            <w:pPr>
              <w:rPr>
                <w:rFonts w:ascii="宋体" w:hAnsi="宋体"/>
                <w:szCs w:val="21"/>
              </w:rPr>
            </w:pPr>
            <w:r>
              <w:rPr>
                <w:rFonts w:hint="eastAsia" w:ascii="宋体" w:hAnsi="宋体"/>
                <w:szCs w:val="21"/>
              </w:rPr>
              <w:t>国外医疗行业大数据应用</w:t>
            </w:r>
          </w:p>
          <w:p>
            <w:pPr>
              <w:rPr>
                <w:rFonts w:ascii="宋体" w:hAnsi="宋体"/>
                <w:szCs w:val="21"/>
              </w:rPr>
            </w:pPr>
            <w:r>
              <w:rPr>
                <w:rFonts w:hint="eastAsia" w:ascii="宋体" w:hAnsi="宋体"/>
                <w:szCs w:val="21"/>
              </w:rPr>
              <w:t>国内大数据在智慧城市、保险、医疗、交通、环境、农业、零售、舆情、物流、房地产、地震、互联网等行业的应用</w:t>
            </w:r>
          </w:p>
        </w:tc>
        <w:tc>
          <w:tcPr>
            <w:tcW w:w="939" w:type="dxa"/>
            <w:shd w:val="clear" w:color="auto" w:fill="auto"/>
            <w:vAlign w:val="center"/>
          </w:tcPr>
          <w:p>
            <w:pPr>
              <w:jc w:val="center"/>
              <w:rPr>
                <w:rFonts w:ascii="宋体" w:hAnsi="宋体"/>
                <w:szCs w:val="21"/>
              </w:rPr>
            </w:pPr>
            <w:r>
              <w:rPr>
                <w:rFonts w:hint="eastAsia" w:ascii="宋体" w:hAnsi="宋体"/>
                <w:szCs w:val="21"/>
              </w:rPr>
              <w:t>10</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本课程的考核评价手段和方法，采用阶段性、过程性项目评价、理论与实践一体化评价模式。关注评价的多元性，将课堂提问、学生作业、平时测验、项目考核、技能考核作为平时成绩，占总成绩的60%，期末书面测试占总成绩的40%。</w:t>
      </w:r>
    </w:p>
    <w:p>
      <w:pPr>
        <w:spacing w:line="360" w:lineRule="auto"/>
        <w:rPr>
          <w:rFonts w:ascii="宋体" w:hAnsi="宋体"/>
          <w:sz w:val="24"/>
        </w:rPr>
      </w:pPr>
      <w:r>
        <w:rPr>
          <w:rFonts w:hint="eastAsia" w:ascii="宋体" w:hAnsi="宋体"/>
          <w:sz w:val="24"/>
        </w:rPr>
        <w:t>六、教学建议</w:t>
      </w:r>
    </w:p>
    <w:p>
      <w:pPr>
        <w:pStyle w:val="25"/>
        <w:spacing w:line="360" w:lineRule="auto"/>
        <w:ind w:firstLineChars="0"/>
        <w:rPr>
          <w:rFonts w:ascii="宋体" w:hAnsi="宋体"/>
          <w:sz w:val="24"/>
        </w:rPr>
      </w:pPr>
      <w:r>
        <w:rPr>
          <w:rFonts w:hint="eastAsia" w:ascii="宋体" w:hAnsi="宋体"/>
          <w:sz w:val="24"/>
        </w:rPr>
        <w:t>（一）教学条件</w:t>
      </w:r>
    </w:p>
    <w:p>
      <w:pPr>
        <w:widowControl/>
        <w:spacing w:line="360" w:lineRule="auto"/>
        <w:ind w:firstLine="480" w:firstLineChars="200"/>
        <w:jc w:val="left"/>
        <w:rPr>
          <w:rFonts w:ascii="宋体" w:hAnsi="宋体"/>
          <w:sz w:val="24"/>
        </w:rPr>
      </w:pPr>
      <w:r>
        <w:rPr>
          <w:rFonts w:hint="eastAsia" w:ascii="宋体" w:hAnsi="宋体"/>
          <w:sz w:val="24"/>
        </w:rPr>
        <w:t>采用多媒体教学的方法，有较为丰富图片及影像学习资料供学生参考；图片来源主要是生产、生活中的应用实例，其结构合理、内容新颖、案例经典具有理论性、示范性、可读性、实用性相结合的特点。</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本课程注重培养学生的动手操作能力。通过通俗易懂、实用性的经典案例来分析讲解平面构成的概念、理论、类型、规律，采用基础理念教学与实践相互融合的方法，启发学生的设计思维的创造性，注重培养学生设计制作与表现的动力能力，使学生尽快熟悉平面构成设计制作与应用操作。</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南京云创大数据科技股份有限公司合作开发的课程，所以在教学中可以将公司中的经典案例及最新的设计思路用于实际的教学过程中，使学生学习理论知识的同时能受到最新、最美设计作品的熏陶，提高学生的审美能力。</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w:t>
      </w:r>
    </w:p>
    <w:p>
      <w:pPr>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kern w:val="0"/>
          <w:sz w:val="24"/>
        </w:rPr>
        <w:t>《大数据</w:t>
      </w:r>
      <w:r>
        <w:rPr>
          <w:rFonts w:hint="eastAsia" w:cs="Arial Unicode MS" w:asciiTheme="minorEastAsia" w:hAnsiTheme="minorEastAsia"/>
          <w:sz w:val="24"/>
        </w:rPr>
        <w:t>导论</w:t>
      </w:r>
      <w:r>
        <w:rPr>
          <w:rFonts w:hint="eastAsia" w:ascii="宋体" w:hAnsi="宋体"/>
          <w:kern w:val="0"/>
          <w:sz w:val="24"/>
        </w:rPr>
        <w:t>》  刘鹏教授作为丛书总主编率领团队编写，清华大学出版社出版。</w:t>
      </w:r>
    </w:p>
    <w:p>
      <w:pPr>
        <w:spacing w:line="360" w:lineRule="auto"/>
        <w:rPr>
          <w:rFonts w:ascii="宋体" w:hAnsi="宋体"/>
          <w:sz w:val="24"/>
        </w:rPr>
      </w:pPr>
      <w:r>
        <w:rPr>
          <w:rFonts w:hint="eastAsia" w:ascii="宋体" w:hAnsi="宋体"/>
          <w:sz w:val="24"/>
        </w:rPr>
        <w:t>八、参考文献（含课程网站）</w:t>
      </w:r>
    </w:p>
    <w:p>
      <w:pPr>
        <w:spacing w:line="360" w:lineRule="auto"/>
        <w:ind w:firstLine="480" w:firstLineChars="200"/>
        <w:rPr>
          <w:rFonts w:ascii="宋体" w:hAnsi="宋体"/>
          <w:sz w:val="24"/>
        </w:rPr>
      </w:pP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73"/>
        <w:gridCol w:w="1716"/>
        <w:gridCol w:w="204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1326"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大数据库</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3</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大数据实验手册</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4</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实战Hadoop</w:t>
            </w:r>
            <w:r>
              <w:rPr>
                <w:rFonts w:hint="eastAsia" w:asciiTheme="minorEastAsia" w:hAnsiTheme="minorEastAsia"/>
                <w:sz w:val="24"/>
              </w:rPr>
              <w:t>2.0</w:t>
            </w:r>
          </w:p>
          <w:p>
            <w:pPr>
              <w:spacing w:line="360" w:lineRule="auto"/>
              <w:jc w:val="center"/>
              <w:rPr>
                <w:rFonts w:asciiTheme="minorEastAsia" w:hAnsiTheme="minorEastAsia"/>
                <w:sz w:val="24"/>
              </w:rPr>
            </w:pPr>
            <w:r>
              <w:rPr>
                <w:rFonts w:hint="eastAsia" w:asciiTheme="minorEastAsia" w:hAnsiTheme="minorEastAsia"/>
                <w:sz w:val="24"/>
              </w:rPr>
              <w:t>从云计算到大数据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叶晓江</w:t>
            </w:r>
            <w:r>
              <w:rPr>
                <w:rFonts w:hint="eastAsia" w:asciiTheme="minorEastAsia" w:hAnsiTheme="minorEastAsia"/>
                <w:sz w:val="24"/>
              </w:rPr>
              <w:t>、</w:t>
            </w: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r>
    </w:tbl>
    <w:p>
      <w:pPr>
        <w:spacing w:line="360" w:lineRule="auto"/>
        <w:ind w:firstLine="480" w:firstLineChars="200"/>
        <w:rPr>
          <w:rFonts w:ascii="宋体" w:hAnsi="宋体"/>
          <w:sz w:val="24"/>
        </w:rPr>
      </w:pPr>
    </w:p>
    <w:p>
      <w:pPr>
        <w:widowControl/>
        <w:jc w:val="left"/>
        <w:rPr>
          <w:rFonts w:ascii="宋体" w:hAnsi="宋体"/>
          <w:sz w:val="24"/>
        </w:rPr>
      </w:pPr>
      <w:r>
        <w:rPr>
          <w:rFonts w:ascii="宋体" w:hAnsi="宋体"/>
          <w:sz w:val="24"/>
        </w:rPr>
        <w:br w:type="page"/>
      </w:r>
    </w:p>
    <w:p>
      <w:pPr>
        <w:pStyle w:val="3"/>
        <w:snapToGrid w:val="0"/>
        <w:spacing w:before="0" w:after="0" w:line="360" w:lineRule="auto"/>
        <w:rPr>
          <w:rFonts w:ascii="黑体" w:hAnsi="宋体"/>
          <w:b w:val="0"/>
          <w:szCs w:val="32"/>
        </w:rPr>
      </w:pPr>
      <w:bookmarkStart w:id="61" w:name="_Toc458786459"/>
      <w:bookmarkStart w:id="62" w:name="_Toc26263836"/>
      <w:r>
        <w:rPr>
          <w:rFonts w:hint="eastAsia" w:ascii="黑体" w:hAnsi="宋体"/>
          <w:b w:val="0"/>
          <w:szCs w:val="32"/>
        </w:rPr>
        <w:t>《Python语言》核心课程标准</w:t>
      </w:r>
      <w:bookmarkEnd w:id="61"/>
      <w:bookmarkEnd w:id="62"/>
    </w:p>
    <w:tbl>
      <w:tblPr>
        <w:tblStyle w:val="18"/>
        <w:tblW w:w="8227" w:type="dxa"/>
        <w:tblInd w:w="123"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81"/>
        <w:gridCol w:w="1261"/>
        <w:gridCol w:w="285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81" w:type="dxa"/>
            <w:tcBorders>
              <w:top w:val="single" w:color="auto" w:sz="12"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 w:val="20"/>
                <w:szCs w:val="20"/>
              </w:rPr>
              <w:t>0408008</w:t>
            </w:r>
          </w:p>
        </w:tc>
        <w:tc>
          <w:tcPr>
            <w:tcW w:w="1261"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51" w:type="dxa"/>
            <w:tcBorders>
              <w:top w:val="single" w:color="auto" w:sz="12"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68</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51"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大数据技术与应用专业</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51"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第三学期</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51"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Cs w:val="18"/>
              </w:rPr>
              <w:t xml:space="preserve">大数据导论 </w:t>
            </w:r>
            <w:r>
              <w:rPr>
                <w:rFonts w:hint="eastAsia" w:ascii="宋体" w:hAnsi="宋体" w:cs="宋体"/>
                <w:bCs/>
                <w:kern w:val="0"/>
                <w:szCs w:val="18"/>
              </w:rPr>
              <w:t>面向对象程序设计-</w:t>
            </w:r>
            <w:r>
              <w:rPr>
                <w:rFonts w:ascii="宋体" w:hAnsi="宋体" w:cs="宋体"/>
                <w:bCs/>
                <w:kern w:val="0"/>
                <w:szCs w:val="18"/>
              </w:rPr>
              <w:t>Java</w:t>
            </w:r>
            <w:r>
              <w:rPr>
                <w:rFonts w:hint="eastAsia" w:ascii="宋体" w:hAnsi="宋体" w:cs="宋体"/>
                <w:bCs/>
                <w:kern w:val="0"/>
                <w:szCs w:val="18"/>
              </w:rPr>
              <w:t xml:space="preserve"> </w:t>
            </w:r>
            <w:r>
              <w:rPr>
                <w:rFonts w:hint="eastAsia" w:ascii="宋体" w:hAnsi="宋体" w:cs="宋体"/>
                <w:kern w:val="0"/>
                <w:szCs w:val="18"/>
              </w:rPr>
              <w:t>Linux 操作系统SQL-server数据库应用</w:t>
            </w:r>
          </w:p>
        </w:tc>
        <w:tc>
          <w:tcPr>
            <w:tcW w:w="126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开课单位</w:t>
            </w:r>
          </w:p>
        </w:tc>
        <w:tc>
          <w:tcPr>
            <w:tcW w:w="2851"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6893" w:type="dxa"/>
            <w:gridSpan w:val="3"/>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 xml:space="preserve"> </w:t>
            </w:r>
            <w:r>
              <w:rPr>
                <w:rFonts w:hint="eastAsia" w:ascii="宋体" w:hAnsi="宋体" w:cs="宋体"/>
                <w:kern w:val="0"/>
                <w:szCs w:val="18"/>
              </w:rPr>
              <w:t>NoSQL 数据库 Hadoop</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93" w:type="dxa"/>
            <w:gridSpan w:val="3"/>
            <w:tcBorders>
              <w:top w:val="single" w:color="auto" w:sz="8" w:space="0"/>
              <w:left w:val="single" w:color="auto" w:sz="8" w:space="0"/>
              <w:bottom w:val="single" w:color="auto" w:sz="12" w:space="0"/>
              <w:right w:val="single" w:color="auto" w:sz="12" w:space="0"/>
            </w:tcBorders>
            <w:vAlign w:val="center"/>
          </w:tcPr>
          <w:p>
            <w:pPr>
              <w:rPr>
                <w:rFonts w:ascii="宋体" w:hAnsi="宋体" w:eastAsia="宋体"/>
                <w:kern w:val="0"/>
                <w:szCs w:val="21"/>
              </w:rPr>
            </w:pPr>
            <w:r>
              <w:rPr>
                <w:rFonts w:hint="eastAsia" w:ascii="宋体" w:hAnsi="宋体" w:cs="宋体"/>
                <w:kern w:val="0"/>
                <w:szCs w:val="18"/>
              </w:rPr>
              <w:t xml:space="preserve">R语言 数据清洗 </w:t>
            </w:r>
            <w:r>
              <w:rPr>
                <w:rFonts w:hint="eastAsia" w:ascii="宋体" w:hAnsi="宋体" w:eastAsia="宋体" w:cs="宋体"/>
                <w:kern w:val="0"/>
                <w:szCs w:val="21"/>
              </w:rPr>
              <w:t xml:space="preserve">云计算平台运维 </w:t>
            </w:r>
            <w:r>
              <w:rPr>
                <w:rFonts w:hint="eastAsia" w:ascii="宋体" w:hAnsi="宋体" w:cs="宋体"/>
                <w:kern w:val="0"/>
                <w:szCs w:val="21"/>
              </w:rPr>
              <w:t>大数据系统运维</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本课程是面向信息工程系大数据技术与应用专业学生的核心课程，通过Python语言编程教学，使学生学会该门编程语言，并能在大数据行业相关实践中提高编程技术素养及能力。</w:t>
      </w:r>
    </w:p>
    <w:p>
      <w:pPr>
        <w:spacing w:line="360" w:lineRule="auto"/>
        <w:ind w:firstLine="480" w:firstLineChars="200"/>
        <w:rPr>
          <w:rFonts w:ascii="宋体" w:hAnsi="宋体"/>
          <w:sz w:val="24"/>
        </w:rPr>
      </w:pPr>
      <w:r>
        <w:rPr>
          <w:rFonts w:hint="eastAsia" w:asciiTheme="minorEastAsia" w:hAnsiTheme="minorEastAsia"/>
          <w:sz w:val="24"/>
        </w:rPr>
        <w:t>本课程以搭建Python开发基础平台为起点，重点阐述Python语言的基础知识和三个典型的项目实战案例。以理论引导、案例驱动、上机实战为理念打造Python语言学习的新模式。</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Theme="minorEastAsia" w:hAnsiTheme="minorEastAsia"/>
          <w:sz w:val="24"/>
        </w:rPr>
        <w:t>本课程具体内容分为两大部分：第一部分以Python编程语言基础知识普及为主，分别介绍了Python3概述、基本语法、流程控制、Python组合数据类型、字符串与正则式、函数、模块、类和对象、异常处理、文件操作；第二部分：以项目实战为核心，以学以致用为导向，以切近生活的案例为依托，分别介绍 Python爬虫项目实战、Python数据可视化项目实战、Python数据分析项目实战。</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Theme="minorEastAsia" w:hAnsiTheme="minorEastAsia"/>
          <w:sz w:val="24"/>
        </w:rPr>
        <w:t>培养德、智、体、美全面发展的，能够较快适应生产、建设、管理、服务等一线岗位需要的，面向电信、零售、银行、金融、政府等部门的掌握Python编程技术和使用，具有较高综合素质与良好职业素养，能从事云计算运维与大数据技术应用相关开发工作的发展型、复合型、创新型技术技能人才。</w:t>
      </w:r>
    </w:p>
    <w:p>
      <w:pPr>
        <w:spacing w:line="360" w:lineRule="auto"/>
        <w:ind w:firstLine="480" w:firstLineChars="200"/>
        <w:rPr>
          <w:rFonts w:ascii="宋体" w:hAnsi="宋体"/>
          <w:sz w:val="24"/>
        </w:rPr>
      </w:pPr>
      <w:r>
        <w:rPr>
          <w:rFonts w:hint="eastAsia" w:ascii="宋体" w:hAnsi="宋体"/>
          <w:sz w:val="24"/>
        </w:rPr>
        <w:t>（二）知识目标</w:t>
      </w:r>
    </w:p>
    <w:p>
      <w:pPr>
        <w:spacing w:line="360" w:lineRule="auto"/>
        <w:ind w:firstLine="480" w:firstLineChars="200"/>
        <w:rPr>
          <w:rFonts w:ascii="宋体" w:hAnsi="宋体"/>
          <w:sz w:val="24"/>
        </w:rPr>
      </w:pPr>
      <w:r>
        <w:rPr>
          <w:rFonts w:hint="eastAsia" w:asciiTheme="minorEastAsia" w:hAnsiTheme="minorEastAsia"/>
          <w:sz w:val="24"/>
        </w:rPr>
        <w:t>了解熟悉Python编程语言基础知识，掌握Python基本语法、流程控制、Python组合数据类型、字符串与正则式、函数、模块、类和对象、异常处理、文件操作；学习了解 Python项目实战，学习模仿练习Python爬虫、数据可视化、数据分析项目实战编程模式，掌握编程实战技能。</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Theme="minorEastAsia" w:hAnsiTheme="minorEastAsia"/>
          <w:sz w:val="24"/>
        </w:rPr>
      </w:pPr>
      <w:r>
        <w:rPr>
          <w:rFonts w:hint="eastAsia" w:asciiTheme="minorEastAsia" w:hAnsiTheme="minorEastAsia"/>
          <w:sz w:val="24"/>
        </w:rPr>
        <w:t>1.熟悉Python基础知识。</w:t>
      </w:r>
    </w:p>
    <w:p>
      <w:pPr>
        <w:spacing w:line="360" w:lineRule="auto"/>
        <w:ind w:firstLine="480" w:firstLineChars="200"/>
        <w:rPr>
          <w:rFonts w:asciiTheme="minorEastAsia" w:hAnsiTheme="minorEastAsia"/>
          <w:sz w:val="24"/>
        </w:rPr>
      </w:pPr>
      <w:r>
        <w:rPr>
          <w:rFonts w:hint="eastAsia" w:asciiTheme="minorEastAsia" w:hAnsiTheme="minorEastAsia"/>
          <w:sz w:val="24"/>
        </w:rPr>
        <w:t>2.熟练掌握Python语言基础编程。</w:t>
      </w:r>
    </w:p>
    <w:p>
      <w:pPr>
        <w:spacing w:line="360" w:lineRule="auto"/>
        <w:ind w:firstLine="480" w:firstLineChars="200"/>
        <w:rPr>
          <w:rFonts w:asciiTheme="minorEastAsia" w:hAnsiTheme="minorEastAsia"/>
          <w:sz w:val="24"/>
        </w:rPr>
      </w:pPr>
      <w:r>
        <w:rPr>
          <w:rFonts w:hint="eastAsia" w:asciiTheme="minorEastAsia" w:hAnsiTheme="minorEastAsia"/>
          <w:sz w:val="24"/>
        </w:rPr>
        <w:t>3.熟练使用编程环境开发工具。</w:t>
      </w:r>
    </w:p>
    <w:p>
      <w:pPr>
        <w:spacing w:line="360" w:lineRule="auto"/>
        <w:ind w:firstLine="480" w:firstLineChars="200"/>
        <w:rPr>
          <w:rFonts w:asciiTheme="minorEastAsia" w:hAnsiTheme="minorEastAsia"/>
          <w:sz w:val="24"/>
        </w:rPr>
      </w:pPr>
      <w:r>
        <w:rPr>
          <w:rFonts w:hint="eastAsia" w:asciiTheme="minorEastAsia" w:hAnsiTheme="minorEastAsia"/>
          <w:sz w:val="24"/>
        </w:rPr>
        <w:t>4.有良好的代码习惯，结构清晰，命名规范，逻辑性强。</w:t>
      </w:r>
    </w:p>
    <w:p>
      <w:pPr>
        <w:spacing w:line="360" w:lineRule="auto"/>
        <w:rPr>
          <w:rFonts w:ascii="宋体" w:hAnsi="宋体"/>
          <w:sz w:val="24"/>
        </w:rPr>
      </w:pPr>
      <w:r>
        <w:rPr>
          <w:rFonts w:hint="eastAsia" w:ascii="宋体" w:hAnsi="宋体"/>
          <w:sz w:val="24"/>
        </w:rPr>
        <w:t>四、课程教学内容及学时分配</w:t>
      </w:r>
    </w:p>
    <w:tbl>
      <w:tblPr>
        <w:tblStyle w:val="18"/>
        <w:tblW w:w="862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89"/>
        <w:gridCol w:w="2128"/>
        <w:gridCol w:w="2642"/>
        <w:gridCol w:w="12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745" w:type="dxa"/>
            <w:tcBorders>
              <w:top w:val="single" w:color="auto" w:sz="12" w:space="0"/>
              <w:left w:val="single" w:color="auto" w:sz="12"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szCs w:val="21"/>
              </w:rPr>
              <w:t>序号</w:t>
            </w:r>
          </w:p>
        </w:tc>
        <w:tc>
          <w:tcPr>
            <w:tcW w:w="1889"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项目名称</w:t>
            </w:r>
          </w:p>
        </w:tc>
        <w:tc>
          <w:tcPr>
            <w:tcW w:w="2128"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学习任务</w:t>
            </w:r>
          </w:p>
        </w:tc>
        <w:tc>
          <w:tcPr>
            <w:tcW w:w="2642"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学习内容</w:t>
            </w:r>
          </w:p>
        </w:tc>
        <w:tc>
          <w:tcPr>
            <w:tcW w:w="1220" w:type="dxa"/>
            <w:tcBorders>
              <w:top w:val="single" w:color="auto" w:sz="12" w:space="0"/>
              <w:left w:val="single" w:color="auto" w:sz="4" w:space="0"/>
              <w:bottom w:val="single" w:color="auto" w:sz="4" w:space="0"/>
              <w:right w:val="single" w:color="auto" w:sz="12" w:space="0"/>
            </w:tcBorders>
            <w:shd w:val="clear" w:color="auto" w:fill="E6E6E6"/>
            <w:vAlign w:val="center"/>
          </w:tcPr>
          <w:p>
            <w:pPr>
              <w:jc w:val="center"/>
              <w:rPr>
                <w:rFonts w:ascii="宋体" w:hAnsi="宋体"/>
                <w:b/>
                <w:szCs w:val="21"/>
              </w:rPr>
            </w:pPr>
            <w:r>
              <w:rPr>
                <w:rFonts w:hint="eastAsia" w:ascii="宋体" w:hAnsi="宋体"/>
                <w:b/>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75"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Python简介</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ind w:left="54"/>
              <w:rPr>
                <w:rFonts w:asciiTheme="minorEastAsia" w:hAnsiTheme="minorEastAsia" w:cstheme="minorEastAsia"/>
                <w:kern w:val="0"/>
                <w:szCs w:val="21"/>
              </w:rPr>
            </w:pPr>
            <w:r>
              <w:rPr>
                <w:rFonts w:hint="eastAsia" w:asciiTheme="minorEastAsia" w:hAnsiTheme="minorEastAsia" w:cstheme="minorEastAsia"/>
                <w:kern w:val="0"/>
                <w:szCs w:val="21"/>
              </w:rPr>
              <w:t>学习掌握Python基本概述</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Python语言背景简介</w:t>
            </w:r>
          </w:p>
          <w:p>
            <w:pPr>
              <w:widowControl/>
              <w:rPr>
                <w:rFonts w:asciiTheme="minorEastAsia" w:hAnsiTheme="minorEastAsia" w:cstheme="minorEastAsia"/>
                <w:kern w:val="0"/>
                <w:szCs w:val="21"/>
              </w:rPr>
            </w:pP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087"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Python环境构建</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构建Python编程环境</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在不同操作系统中构建Python编程环境</w:t>
            </w:r>
          </w:p>
          <w:p>
            <w:pPr>
              <w:widowControl/>
              <w:rPr>
                <w:rFonts w:asciiTheme="minorEastAsia" w:hAnsiTheme="minorEastAsia" w:cstheme="minorEastAsia"/>
                <w:kern w:val="0"/>
                <w:szCs w:val="21"/>
              </w:rPr>
            </w:pP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6"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程序简析</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基础入门编程练习</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第一个程序 Hello World! 10</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Theme="minorEastAsia" w:hAnsiTheme="minorEastAsia" w:cstheme="minorEastAsia"/>
                <w:kern w:val="0"/>
                <w:szCs w:val="21"/>
              </w:rPr>
            </w:pPr>
            <w:r>
              <w:rPr>
                <w:rFonts w:hint="eastAsia" w:asciiTheme="minorEastAsia" w:hAnsiTheme="minorEastAsia" w:cstheme="minorEastAsia"/>
                <w:kern w:val="0"/>
                <w:szCs w:val="21"/>
              </w:rPr>
              <w:t>Python简单函数</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kern w:val="0"/>
                <w:szCs w:val="21"/>
              </w:rPr>
              <w:t>输入输出函数</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print()函数nput()函数</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基 本 语 法</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ind w:left="54"/>
              <w:rPr>
                <w:rFonts w:asciiTheme="minorEastAsia" w:hAnsiTheme="minorEastAsia" w:cstheme="minorEastAsia"/>
                <w:kern w:val="0"/>
                <w:szCs w:val="21"/>
              </w:rPr>
            </w:pPr>
            <w:r>
              <w:rPr>
                <w:rFonts w:hint="eastAsia" w:asciiTheme="minorEastAsia" w:hAnsiTheme="minorEastAsia" w:cstheme="minorEastAsia"/>
                <w:kern w:val="0"/>
                <w:szCs w:val="21"/>
              </w:rPr>
              <w:t>变量，表达式</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用常量和变量</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用运算符和表达式 </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type()函数的使用 </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help()函数的使用</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流 程 控 制</w:t>
            </w:r>
          </w:p>
        </w:tc>
        <w:tc>
          <w:tcPr>
            <w:tcW w:w="2128"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条件流程控制 </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循环流程控制</w:t>
            </w:r>
          </w:p>
          <w:p>
            <w:pPr>
              <w:widowControl/>
              <w:rPr>
                <w:rFonts w:asciiTheme="minorEastAsia" w:hAnsiTheme="minorEastAsia" w:cstheme="minorEastAsia"/>
                <w:kern w:val="0"/>
                <w:szCs w:val="21"/>
              </w:rPr>
            </w:pP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使用条件语句 </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使用for语句 </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使用while语句</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使用break语句</w:t>
            </w:r>
          </w:p>
          <w:p>
            <w:pPr>
              <w:pStyle w:val="17"/>
              <w:shd w:val="clear" w:color="auto" w:fill="FFFFFF"/>
              <w:wordWrap w:val="0"/>
              <w:spacing w:before="0" w:beforeAutospacing="0" w:after="0" w:afterAutospacing="0" w:line="36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使用continue语句</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组合数据类型</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组合数据类型</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列表的使用</w:t>
            </w:r>
          </w:p>
          <w:p>
            <w:pPr>
              <w:widowControl/>
              <w:rPr>
                <w:rFonts w:ascii="宋体" w:hAnsi="宋体" w:cs="宋体"/>
                <w:kern w:val="0"/>
                <w:szCs w:val="21"/>
              </w:rPr>
            </w:pPr>
            <w:r>
              <w:rPr>
                <w:rFonts w:hint="eastAsia" w:ascii="宋体" w:hAnsi="宋体" w:cs="宋体"/>
                <w:kern w:val="0"/>
                <w:szCs w:val="21"/>
              </w:rPr>
              <w:t>元组的使用</w:t>
            </w:r>
          </w:p>
          <w:p>
            <w:pPr>
              <w:widowControl/>
              <w:rPr>
                <w:rFonts w:ascii="宋体" w:hAnsi="宋体" w:cs="宋体"/>
                <w:kern w:val="0"/>
                <w:szCs w:val="21"/>
              </w:rPr>
            </w:pPr>
            <w:r>
              <w:rPr>
                <w:rFonts w:hint="eastAsia" w:ascii="宋体" w:hAnsi="宋体" w:cs="宋体"/>
                <w:kern w:val="0"/>
                <w:szCs w:val="21"/>
              </w:rPr>
              <w:t>字典的使用</w:t>
            </w:r>
          </w:p>
          <w:p>
            <w:pPr>
              <w:widowControl/>
              <w:rPr>
                <w:rFonts w:ascii="宋体" w:hAnsi="宋体" w:cs="宋体"/>
                <w:kern w:val="0"/>
                <w:szCs w:val="21"/>
              </w:rPr>
            </w:pPr>
            <w:r>
              <w:rPr>
                <w:rFonts w:hint="eastAsia" w:ascii="宋体" w:hAnsi="宋体" w:cs="宋体"/>
                <w:kern w:val="0"/>
                <w:szCs w:val="21"/>
              </w:rPr>
              <w:t>集合的使用</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字符串与正则表达式</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字符串与正则表达式</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使用字符串处理函数</w:t>
            </w:r>
          </w:p>
          <w:p>
            <w:pPr>
              <w:widowControl/>
              <w:rPr>
                <w:rFonts w:ascii="宋体" w:hAnsi="宋体" w:cs="宋体"/>
                <w:kern w:val="0"/>
                <w:szCs w:val="21"/>
              </w:rPr>
            </w:pPr>
            <w:r>
              <w:rPr>
                <w:rFonts w:hint="eastAsia" w:ascii="宋体" w:hAnsi="宋体" w:cs="宋体"/>
                <w:kern w:val="0"/>
                <w:szCs w:val="21"/>
              </w:rPr>
              <w:t>正则表达式的使用</w:t>
            </w:r>
          </w:p>
          <w:p>
            <w:pPr>
              <w:widowControl/>
              <w:rPr>
                <w:rFonts w:ascii="宋体" w:hAnsi="宋体" w:cs="宋体"/>
                <w:kern w:val="0"/>
                <w:szCs w:val="21"/>
              </w:rPr>
            </w:pPr>
            <w:r>
              <w:rPr>
                <w:rFonts w:hint="eastAsia" w:ascii="宋体" w:hAnsi="宋体" w:cs="宋体"/>
                <w:kern w:val="0"/>
                <w:szCs w:val="21"/>
              </w:rPr>
              <w:t>使用re模块 </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9</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函 数</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cstheme="minorEastAsia"/>
                <w:kern w:val="0"/>
                <w:szCs w:val="21"/>
              </w:rPr>
            </w:pPr>
            <w:r>
              <w:rPr>
                <w:rFonts w:hint="eastAsia" w:asciiTheme="minorEastAsia" w:hAnsiTheme="minorEastAsia" w:cstheme="minorEastAsia"/>
                <w:szCs w:val="21"/>
                <w:shd w:val="clear" w:color="auto" w:fill="FFFFFF"/>
              </w:rPr>
              <w:t>函数使用</w:t>
            </w:r>
          </w:p>
        </w:tc>
        <w:tc>
          <w:tcPr>
            <w:tcW w:w="264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声明和调用函数 </w:t>
            </w:r>
          </w:p>
          <w:p>
            <w:pPr>
              <w:widowControl/>
              <w:rPr>
                <w:rFonts w:ascii="宋体" w:hAnsi="宋体" w:cs="宋体"/>
                <w:kern w:val="0"/>
                <w:szCs w:val="21"/>
              </w:rPr>
            </w:pPr>
            <w:r>
              <w:rPr>
                <w:rFonts w:hint="eastAsia" w:ascii="宋体" w:hAnsi="宋体" w:cs="宋体"/>
                <w:kern w:val="0"/>
                <w:szCs w:val="21"/>
              </w:rPr>
              <w:t>在调试窗口中查看变量的值</w:t>
            </w:r>
          </w:p>
          <w:p>
            <w:pPr>
              <w:widowControl/>
              <w:rPr>
                <w:rFonts w:ascii="宋体" w:hAnsi="宋体" w:cs="宋体"/>
                <w:kern w:val="0"/>
                <w:szCs w:val="21"/>
              </w:rPr>
            </w:pPr>
            <w:r>
              <w:rPr>
                <w:rFonts w:hint="eastAsia" w:ascii="宋体" w:hAnsi="宋体" w:cs="宋体"/>
                <w:kern w:val="0"/>
                <w:szCs w:val="21"/>
              </w:rPr>
              <w:t>使用函数参数和返回值 </w:t>
            </w:r>
          </w:p>
          <w:p>
            <w:pPr>
              <w:widowControl/>
              <w:rPr>
                <w:rFonts w:ascii="宋体" w:hAnsi="宋体" w:cs="宋体"/>
                <w:kern w:val="0"/>
                <w:szCs w:val="21"/>
              </w:rPr>
            </w:pPr>
            <w:r>
              <w:rPr>
                <w:rFonts w:hint="eastAsia" w:ascii="宋体" w:hAnsi="宋体" w:cs="宋体"/>
                <w:kern w:val="0"/>
                <w:szCs w:val="21"/>
              </w:rPr>
              <w:t>使用闭包和递归函数 </w:t>
            </w:r>
          </w:p>
          <w:p>
            <w:pPr>
              <w:widowControl/>
              <w:rPr>
                <w:rFonts w:ascii="宋体" w:hAnsi="宋体" w:cs="宋体"/>
                <w:kern w:val="0"/>
                <w:szCs w:val="21"/>
              </w:rPr>
            </w:pPr>
            <w:r>
              <w:rPr>
                <w:rFonts w:hint="eastAsia" w:ascii="宋体" w:hAnsi="宋体" w:cs="宋体"/>
                <w:kern w:val="0"/>
                <w:szCs w:val="21"/>
              </w:rPr>
              <w:t>使用Python的内置函数</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模 块</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模块命名、安装、调试</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使用datetime模块</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使用sys模块</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使用与数学有关的模块</w:t>
            </w:r>
          </w:p>
          <w:p>
            <w:pPr>
              <w:pStyle w:val="17"/>
              <w:shd w:val="clear" w:color="auto" w:fill="FFFFFF"/>
              <w:wordWrap w:val="0"/>
              <w:spacing w:before="0" w:beforeAutospacing="0" w:after="0" w:afterAutospacing="0" w:line="360" w:lineRule="atLeast"/>
              <w:rPr>
                <w:szCs w:val="21"/>
              </w:rPr>
            </w:pPr>
            <w:r>
              <w:rPr>
                <w:rFonts w:hint="eastAsia" w:eastAsiaTheme="minorEastAsia"/>
                <w:sz w:val="21"/>
                <w:szCs w:val="21"/>
              </w:rPr>
              <w:t>自定义和使用模块</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11</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类 和 对 象</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类的定义封装</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声明类</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类的继承和多态 </w:t>
            </w:r>
          </w:p>
          <w:p>
            <w:pPr>
              <w:pStyle w:val="17"/>
              <w:shd w:val="clear" w:color="auto" w:fill="FFFFFF"/>
              <w:wordWrap w:val="0"/>
              <w:spacing w:before="0" w:beforeAutospacing="0" w:after="0" w:afterAutospacing="0" w:line="360" w:lineRule="atLeast"/>
              <w:rPr>
                <w:szCs w:val="21"/>
              </w:rPr>
            </w:pPr>
            <w:r>
              <w:rPr>
                <w:rFonts w:hint="eastAsia" w:eastAsiaTheme="minorEastAsia"/>
                <w:sz w:val="21"/>
                <w:szCs w:val="21"/>
              </w:rPr>
              <w:t>复制对象</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12</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Python</w:t>
            </w:r>
            <w:r>
              <w:rPr>
                <w:rFonts w:hint="eastAsia" w:asciiTheme="minorEastAsia" w:hAnsiTheme="minorEastAsia" w:cstheme="minorEastAsia"/>
                <w:szCs w:val="21"/>
                <w:shd w:val="clear" w:color="auto" w:fill="FFFFFF"/>
              </w:rPr>
              <w:t>异 常</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异常处理</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利用try-except处理除数为零的异常</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自定义异常的使用 </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关键字的使用 </w:t>
            </w:r>
          </w:p>
          <w:p>
            <w:pPr>
              <w:pStyle w:val="17"/>
              <w:shd w:val="clear" w:color="auto" w:fill="FFFFFF"/>
              <w:wordWrap w:val="0"/>
              <w:spacing w:before="0" w:beforeAutospacing="0" w:after="0" w:afterAutospacing="0" w:line="360" w:lineRule="atLeast"/>
              <w:rPr>
                <w:szCs w:val="21"/>
              </w:rPr>
            </w:pPr>
            <w:r>
              <w:rPr>
                <w:rFonts w:hint="eastAsia" w:eastAsiaTheme="minorEastAsia"/>
                <w:sz w:val="21"/>
                <w:szCs w:val="21"/>
              </w:rPr>
              <w:t>内置异常处理语句的使用</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13</w:t>
            </w:r>
          </w:p>
        </w:tc>
        <w:tc>
          <w:tcPr>
            <w:tcW w:w="18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Python</w:t>
            </w:r>
            <w:r>
              <w:rPr>
                <w:rFonts w:hint="eastAsia" w:ascii="微软雅黑" w:hAnsi="微软雅黑" w:eastAsia="微软雅黑" w:cs="微软雅黑"/>
                <w:szCs w:val="21"/>
                <w:shd w:val="clear" w:color="auto" w:fill="FFFFFF"/>
              </w:rPr>
              <w:t>文 件 操 作</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微软雅黑" w:hAnsi="微软雅黑" w:eastAsia="微软雅黑" w:cs="微软雅黑"/>
                <w:szCs w:val="21"/>
                <w:shd w:val="clear" w:color="auto" w:fill="FFFFFF"/>
              </w:rPr>
              <w:t>文 件 操 作</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文件操作</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目录操作</w:t>
            </w:r>
          </w:p>
          <w:p>
            <w:pPr>
              <w:pStyle w:val="17"/>
              <w:shd w:val="clear" w:color="auto" w:fill="FFFFFF"/>
              <w:wordWrap w:val="0"/>
              <w:spacing w:before="0" w:beforeAutospacing="0" w:after="0" w:afterAutospacing="0" w:line="360" w:lineRule="atLeast"/>
              <w:rPr>
                <w:szCs w:val="21"/>
              </w:rPr>
            </w:pPr>
            <w:r>
              <w:rPr>
                <w:rFonts w:hint="eastAsia" w:eastAsiaTheme="minorEastAsia"/>
                <w:sz w:val="21"/>
                <w:szCs w:val="21"/>
              </w:rPr>
              <w:t>I/O函数的使用</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45" w:type="dxa"/>
            <w:tcBorders>
              <w:top w:val="single" w:color="auto" w:sz="4" w:space="0"/>
              <w:left w:val="single" w:color="auto" w:sz="12" w:space="0"/>
              <w:bottom w:val="single" w:color="auto" w:sz="12"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14</w:t>
            </w:r>
          </w:p>
        </w:tc>
        <w:tc>
          <w:tcPr>
            <w:tcW w:w="1889"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cs="宋体"/>
                <w:kern w:val="0"/>
                <w:szCs w:val="21"/>
              </w:rPr>
            </w:pPr>
            <w:r>
              <w:rPr>
                <w:rFonts w:hint="eastAsia" w:ascii="微软雅黑" w:hAnsi="微软雅黑" w:eastAsia="微软雅黑" w:cs="微软雅黑"/>
                <w:szCs w:val="21"/>
                <w:shd w:val="clear" w:color="auto" w:fill="FFFFFF"/>
              </w:rPr>
              <w:t>项目实战</w:t>
            </w:r>
          </w:p>
        </w:tc>
        <w:tc>
          <w:tcPr>
            <w:tcW w:w="212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实战练习</w:t>
            </w:r>
          </w:p>
        </w:tc>
        <w:tc>
          <w:tcPr>
            <w:tcW w:w="2642" w:type="dxa"/>
            <w:tcBorders>
              <w:top w:val="single" w:color="auto" w:sz="4" w:space="0"/>
              <w:left w:val="single" w:color="auto" w:sz="4" w:space="0"/>
              <w:bottom w:val="single" w:color="auto" w:sz="4" w:space="0"/>
              <w:right w:val="single" w:color="auto" w:sz="4" w:space="0"/>
            </w:tcBorders>
            <w:vAlign w:val="center"/>
          </w:tcPr>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爬虫程序</w:t>
            </w:r>
          </w:p>
          <w:p>
            <w:pPr>
              <w:pStyle w:val="17"/>
              <w:shd w:val="clear" w:color="auto" w:fill="FFFFFF"/>
              <w:wordWrap w:val="0"/>
              <w:spacing w:before="0" w:beforeAutospacing="0" w:after="0" w:afterAutospacing="0" w:line="360" w:lineRule="atLeast"/>
              <w:rPr>
                <w:rFonts w:eastAsiaTheme="minorEastAsia"/>
                <w:sz w:val="21"/>
                <w:szCs w:val="21"/>
              </w:rPr>
            </w:pPr>
            <w:r>
              <w:rPr>
                <w:rFonts w:hint="eastAsia" w:eastAsiaTheme="minorEastAsia"/>
                <w:sz w:val="21"/>
                <w:szCs w:val="21"/>
              </w:rPr>
              <w:t>数据可视化</w:t>
            </w:r>
          </w:p>
          <w:p>
            <w:pPr>
              <w:pStyle w:val="17"/>
              <w:shd w:val="clear" w:color="auto" w:fill="FFFFFF"/>
              <w:wordWrap w:val="0"/>
              <w:spacing w:before="0" w:beforeAutospacing="0" w:after="0" w:afterAutospacing="0" w:line="360" w:lineRule="atLeast"/>
              <w:rPr>
                <w:rFonts w:ascii="微软雅黑" w:hAnsi="微软雅黑" w:eastAsia="微软雅黑" w:cs="微软雅黑"/>
                <w:sz w:val="21"/>
                <w:szCs w:val="21"/>
                <w:shd w:val="clear" w:color="auto" w:fill="FFFFFF"/>
              </w:rPr>
            </w:pPr>
            <w:r>
              <w:rPr>
                <w:rFonts w:hint="eastAsia" w:eastAsiaTheme="minorEastAsia"/>
                <w:sz w:val="21"/>
                <w:szCs w:val="21"/>
              </w:rPr>
              <w:t>数据分析</w:t>
            </w:r>
          </w:p>
        </w:tc>
        <w:tc>
          <w:tcPr>
            <w:tcW w:w="1220"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本课程的考核形式分为讲授部分考核和实践环节考核，两者成绩之和为本课程最终成绩。讲授部分成绩包括课堂讨论、回答问题、考勤、结课考试占比例60 %实践环节考核的内容以课程训练作业为主，重点考核学生队知识与技能的掌握情况和创新能力。实践环节成绩占本课程总成绩40%。</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多媒体教室，有较为丰富图片及影像学习参考资料；有相对接的校外实训企业。</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主讲教师应具备本科或硕士研究生学历，具有相关从业背景，有丰富的行业经验，了解前沿的技术发展趋势及理论知识，掌握一定的教学方法与教学艺术，能综合运用各种教方法开发设计课程。</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深入钻研教材，精心设计教案，善于从多渠道获取反馈信息。及时从多方面调控课堂教学；从反馈的信息中，发现教学现状与教学目标之间的差距，及时、全面、有效地调控；通过多种途径培养学生的自控能力。教学中，教师应引导学生不断解剖自己，及时找出知识与学习方法上的缺陷，加强学生的自我适应、自我调控能力。以学生为起点，以学生的发展为目标，即一切教学活动都是为了学生，教师对学生的起点了解得愈清楚，教学也就愈切合学生的需要。优化教学过程，按照教学的规律和原则要求来制定和选择一个最好的教学方案，用尽可能少的教学时间，获得最佳的教学效果。学生须做到课前阅读教材，课后参阅具有针对性的设计作品，以加深对基本原理的理解，同时准备课堂提问。</w:t>
      </w:r>
    </w:p>
    <w:p>
      <w:pPr>
        <w:spacing w:line="360" w:lineRule="auto"/>
        <w:ind w:firstLine="480" w:firstLineChars="200"/>
        <w:rPr>
          <w:rFonts w:ascii="宋体" w:hAnsi="宋体"/>
          <w:sz w:val="24"/>
        </w:rPr>
      </w:pPr>
      <w:r>
        <w:rPr>
          <w:rFonts w:hint="eastAsia" w:ascii="宋体" w:hAnsi="宋体"/>
          <w:sz w:val="24"/>
        </w:rPr>
        <w:t>通过对本课程的学习,让学生理解相关的编程算法设计,掌握编程语言在运用中的一些相关规律及技法,培养学生掌握科学的编程设计理论和观点,从而为今后的专业课程打下良好的理论及实践基础。</w:t>
      </w:r>
    </w:p>
    <w:p>
      <w:pPr>
        <w:spacing w:line="360" w:lineRule="auto"/>
        <w:ind w:firstLine="480" w:firstLineChars="200"/>
        <w:rPr>
          <w:rFonts w:ascii="宋体" w:hAnsi="宋体"/>
          <w:sz w:val="24"/>
        </w:rPr>
      </w:pPr>
      <w:r>
        <w:rPr>
          <w:rFonts w:hint="eastAsia" w:ascii="宋体" w:hAnsi="宋体"/>
          <w:sz w:val="24"/>
        </w:rPr>
        <w:t>1.配以大量的实战项目详细讲解编程设计内容；</w:t>
      </w:r>
    </w:p>
    <w:p>
      <w:pPr>
        <w:spacing w:line="360" w:lineRule="auto"/>
        <w:ind w:firstLine="480" w:firstLineChars="200"/>
        <w:rPr>
          <w:rFonts w:ascii="宋体" w:hAnsi="宋体"/>
          <w:sz w:val="24"/>
        </w:rPr>
      </w:pPr>
      <w:r>
        <w:rPr>
          <w:rFonts w:hint="eastAsia" w:ascii="宋体" w:hAnsi="宋体"/>
          <w:sz w:val="24"/>
        </w:rPr>
        <w:t>2.将所学的内容分成多个课题训练，这些课题从不同的角度训练学生编程设计的能力。</w:t>
      </w:r>
    </w:p>
    <w:p>
      <w:pPr>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sz w:val="24"/>
        </w:rPr>
        <w:t>《Python语言》由刘鹏教授作为丛书总主编率领团队编写，清华大学出版社出版。</w:t>
      </w:r>
    </w:p>
    <w:p>
      <w:pPr>
        <w:spacing w:line="360" w:lineRule="auto"/>
        <w:rPr>
          <w:rFonts w:ascii="宋体" w:hAnsi="宋体"/>
          <w:sz w:val="24"/>
        </w:rPr>
      </w:pPr>
      <w:r>
        <w:rPr>
          <w:rFonts w:hint="eastAsia" w:ascii="宋体" w:hAnsi="宋体"/>
          <w:sz w:val="24"/>
        </w:rPr>
        <w:t>八、参考文献</w:t>
      </w:r>
    </w:p>
    <w:tbl>
      <w:tblPr>
        <w:tblStyle w:val="19"/>
        <w:tblW w:w="8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662"/>
        <w:gridCol w:w="1740"/>
        <w:gridCol w:w="246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59"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662"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40"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460"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915"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c>
          <w:tcPr>
            <w:tcW w:w="2662" w:type="dxa"/>
            <w:vAlign w:val="center"/>
          </w:tcPr>
          <w:p>
            <w:pPr>
              <w:spacing w:line="360" w:lineRule="auto"/>
              <w:jc w:val="center"/>
              <w:rPr>
                <w:rFonts w:asciiTheme="minorEastAsia" w:hAnsiTheme="minorEastAsia"/>
                <w:sz w:val="24"/>
              </w:rPr>
            </w:pPr>
            <w:r>
              <w:rPr>
                <w:rFonts w:asciiTheme="minorEastAsia" w:hAnsiTheme="minorEastAsia"/>
                <w:sz w:val="24"/>
              </w:rPr>
              <w:t>大数据</w:t>
            </w:r>
          </w:p>
        </w:tc>
        <w:tc>
          <w:tcPr>
            <w:tcW w:w="1740"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460"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915"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c>
          <w:tcPr>
            <w:tcW w:w="2662" w:type="dxa"/>
            <w:vAlign w:val="center"/>
          </w:tcPr>
          <w:p>
            <w:pPr>
              <w:spacing w:line="360" w:lineRule="auto"/>
              <w:jc w:val="center"/>
              <w:rPr>
                <w:rFonts w:asciiTheme="minorEastAsia" w:hAnsiTheme="minorEastAsia"/>
                <w:sz w:val="24"/>
              </w:rPr>
            </w:pPr>
            <w:r>
              <w:rPr>
                <w:rFonts w:asciiTheme="minorEastAsia" w:hAnsiTheme="minorEastAsia"/>
                <w:sz w:val="24"/>
              </w:rPr>
              <w:t>大数据库</w:t>
            </w:r>
          </w:p>
        </w:tc>
        <w:tc>
          <w:tcPr>
            <w:tcW w:w="1740"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460"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915"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3</w:t>
            </w:r>
          </w:p>
        </w:tc>
        <w:tc>
          <w:tcPr>
            <w:tcW w:w="2662" w:type="dxa"/>
            <w:vAlign w:val="center"/>
          </w:tcPr>
          <w:p>
            <w:pPr>
              <w:spacing w:line="360" w:lineRule="auto"/>
              <w:jc w:val="center"/>
              <w:rPr>
                <w:rFonts w:asciiTheme="minorEastAsia" w:hAnsiTheme="minorEastAsia"/>
                <w:sz w:val="24"/>
              </w:rPr>
            </w:pPr>
            <w:r>
              <w:rPr>
                <w:rFonts w:asciiTheme="minorEastAsia" w:hAnsiTheme="minorEastAsia"/>
                <w:sz w:val="24"/>
              </w:rPr>
              <w:t>大数据实验手册</w:t>
            </w:r>
          </w:p>
        </w:tc>
        <w:tc>
          <w:tcPr>
            <w:tcW w:w="1740"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460"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915"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4</w:t>
            </w:r>
          </w:p>
        </w:tc>
        <w:tc>
          <w:tcPr>
            <w:tcW w:w="2662" w:type="dxa"/>
            <w:vAlign w:val="center"/>
          </w:tcPr>
          <w:p>
            <w:pPr>
              <w:spacing w:line="360" w:lineRule="auto"/>
              <w:jc w:val="center"/>
              <w:rPr>
                <w:rFonts w:asciiTheme="minorEastAsia" w:hAnsiTheme="minorEastAsia"/>
                <w:sz w:val="24"/>
              </w:rPr>
            </w:pPr>
            <w:r>
              <w:rPr>
                <w:rFonts w:asciiTheme="minorEastAsia" w:hAnsiTheme="minorEastAsia"/>
                <w:sz w:val="24"/>
              </w:rPr>
              <w:t>实战Hadoop</w:t>
            </w:r>
            <w:r>
              <w:rPr>
                <w:rFonts w:hint="eastAsia" w:asciiTheme="minorEastAsia" w:hAnsiTheme="minorEastAsia"/>
                <w:sz w:val="24"/>
              </w:rPr>
              <w:t>2.0</w:t>
            </w:r>
          </w:p>
          <w:p>
            <w:pPr>
              <w:spacing w:line="360" w:lineRule="auto"/>
              <w:jc w:val="center"/>
              <w:rPr>
                <w:rFonts w:asciiTheme="minorEastAsia" w:hAnsiTheme="minorEastAsia"/>
                <w:sz w:val="24"/>
              </w:rPr>
            </w:pPr>
            <w:r>
              <w:rPr>
                <w:rFonts w:hint="eastAsia" w:asciiTheme="minorEastAsia" w:hAnsiTheme="minorEastAsia"/>
                <w:sz w:val="24"/>
              </w:rPr>
              <w:t>从云计算到大数据</w:t>
            </w:r>
          </w:p>
        </w:tc>
        <w:tc>
          <w:tcPr>
            <w:tcW w:w="1740" w:type="dxa"/>
            <w:vAlign w:val="center"/>
          </w:tcPr>
          <w:p>
            <w:pPr>
              <w:spacing w:line="360" w:lineRule="auto"/>
              <w:jc w:val="center"/>
              <w:rPr>
                <w:rFonts w:asciiTheme="minorEastAsia" w:hAnsiTheme="minorEastAsia"/>
                <w:sz w:val="24"/>
              </w:rPr>
            </w:pPr>
            <w:r>
              <w:rPr>
                <w:rFonts w:asciiTheme="minorEastAsia" w:hAnsiTheme="minorEastAsia"/>
                <w:sz w:val="24"/>
              </w:rPr>
              <w:t>叶晓江</w:t>
            </w:r>
            <w:r>
              <w:rPr>
                <w:rFonts w:hint="eastAsia" w:asciiTheme="minorEastAsia" w:hAnsiTheme="minorEastAsia"/>
                <w:sz w:val="24"/>
              </w:rPr>
              <w:t>、</w:t>
            </w:r>
            <w:r>
              <w:rPr>
                <w:rFonts w:asciiTheme="minorEastAsia" w:hAnsiTheme="minorEastAsia"/>
                <w:sz w:val="24"/>
              </w:rPr>
              <w:t>刘鹏</w:t>
            </w:r>
          </w:p>
        </w:tc>
        <w:tc>
          <w:tcPr>
            <w:tcW w:w="2460"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915"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r>
    </w:tbl>
    <w:p>
      <w:pPr>
        <w:widowControl/>
        <w:jc w:val="left"/>
        <w:rPr>
          <w:rFonts w:ascii="宋体" w:hAnsi="宋体"/>
          <w:sz w:val="24"/>
        </w:rPr>
      </w:pPr>
      <w:r>
        <w:rPr>
          <w:rFonts w:ascii="宋体" w:hAnsi="宋体"/>
          <w:sz w:val="24"/>
        </w:rPr>
        <w:br w:type="page"/>
      </w:r>
    </w:p>
    <w:p>
      <w:pPr>
        <w:spacing w:line="360" w:lineRule="auto"/>
        <w:rPr>
          <w:rFonts w:ascii="宋体" w:hAnsi="宋体"/>
          <w:sz w:val="24"/>
        </w:rPr>
      </w:pPr>
    </w:p>
    <w:p>
      <w:pPr>
        <w:pStyle w:val="3"/>
        <w:snapToGrid w:val="0"/>
        <w:spacing w:before="0" w:after="0" w:line="360" w:lineRule="auto"/>
        <w:rPr>
          <w:rFonts w:ascii="黑体" w:hAnsi="宋体"/>
          <w:bCs/>
          <w:sz w:val="36"/>
          <w:szCs w:val="36"/>
        </w:rPr>
      </w:pPr>
      <w:bookmarkStart w:id="63" w:name="_Toc26263837"/>
      <w:r>
        <w:rPr>
          <w:rFonts w:hint="eastAsia" w:ascii="黑体" w:hAnsi="宋体"/>
          <w:bCs/>
          <w:sz w:val="36"/>
          <w:szCs w:val="36"/>
        </w:rPr>
        <w:t>《大数据系统运维》核心课程标准</w:t>
      </w:r>
      <w:bookmarkEnd w:id="63"/>
    </w:p>
    <w:tbl>
      <w:tblPr>
        <w:tblStyle w:val="18"/>
        <w:tblW w:w="862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21"/>
        <w:gridCol w:w="4472"/>
        <w:gridCol w:w="1321"/>
        <w:gridCol w:w="1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课程编码</w:t>
            </w:r>
          </w:p>
        </w:tc>
        <w:tc>
          <w:tcPr>
            <w:tcW w:w="4472" w:type="dxa"/>
            <w:vAlign w:val="center"/>
          </w:tcPr>
          <w:p>
            <w:pPr>
              <w:spacing w:line="360" w:lineRule="auto"/>
              <w:rPr>
                <w:rFonts w:ascii="宋体" w:hAnsi="宋体"/>
                <w:szCs w:val="21"/>
              </w:rPr>
            </w:pPr>
            <w:r>
              <w:rPr>
                <w:rFonts w:hint="eastAsia" w:ascii="宋体" w:hAnsi="宋体"/>
                <w:szCs w:val="21"/>
              </w:rPr>
              <w:t>0408016</w:t>
            </w:r>
          </w:p>
        </w:tc>
        <w:tc>
          <w:tcPr>
            <w:tcW w:w="1321" w:type="dxa"/>
            <w:vAlign w:val="center"/>
          </w:tcPr>
          <w:p>
            <w:pPr>
              <w:spacing w:line="360" w:lineRule="auto"/>
              <w:rPr>
                <w:rFonts w:ascii="宋体" w:hAnsi="宋体"/>
                <w:szCs w:val="21"/>
              </w:rPr>
            </w:pPr>
            <w:r>
              <w:rPr>
                <w:rFonts w:hint="eastAsia" w:ascii="宋体" w:hAnsi="宋体"/>
                <w:szCs w:val="21"/>
              </w:rPr>
              <w:t>课程类别</w:t>
            </w:r>
          </w:p>
        </w:tc>
        <w:tc>
          <w:tcPr>
            <w:tcW w:w="1510" w:type="dxa"/>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计划学时</w:t>
            </w:r>
          </w:p>
        </w:tc>
        <w:tc>
          <w:tcPr>
            <w:tcW w:w="4472" w:type="dxa"/>
            <w:vAlign w:val="center"/>
          </w:tcPr>
          <w:p>
            <w:pPr>
              <w:spacing w:line="360" w:lineRule="auto"/>
              <w:rPr>
                <w:rFonts w:ascii="宋体" w:hAnsi="宋体"/>
                <w:szCs w:val="21"/>
              </w:rPr>
            </w:pPr>
            <w:r>
              <w:rPr>
                <w:rFonts w:hint="eastAsia" w:ascii="宋体" w:hAnsi="宋体"/>
                <w:szCs w:val="21"/>
              </w:rPr>
              <w:t>68</w:t>
            </w:r>
          </w:p>
        </w:tc>
        <w:tc>
          <w:tcPr>
            <w:tcW w:w="1321" w:type="dxa"/>
            <w:vAlign w:val="center"/>
          </w:tcPr>
          <w:p>
            <w:pPr>
              <w:spacing w:line="360" w:lineRule="auto"/>
              <w:rPr>
                <w:rFonts w:ascii="宋体" w:hAnsi="宋体"/>
                <w:szCs w:val="21"/>
              </w:rPr>
            </w:pPr>
            <w:r>
              <w:rPr>
                <w:rFonts w:hint="eastAsia" w:ascii="宋体" w:hAnsi="宋体"/>
                <w:szCs w:val="21"/>
              </w:rPr>
              <w:t>课程类型</w:t>
            </w:r>
          </w:p>
        </w:tc>
        <w:tc>
          <w:tcPr>
            <w:tcW w:w="1510" w:type="dxa"/>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适用专业</w:t>
            </w:r>
          </w:p>
        </w:tc>
        <w:tc>
          <w:tcPr>
            <w:tcW w:w="4472" w:type="dxa"/>
            <w:vAlign w:val="center"/>
          </w:tcPr>
          <w:p>
            <w:pPr>
              <w:spacing w:line="360" w:lineRule="auto"/>
              <w:rPr>
                <w:rFonts w:ascii="宋体" w:hAnsi="宋体"/>
                <w:szCs w:val="21"/>
              </w:rPr>
            </w:pPr>
            <w:r>
              <w:rPr>
                <w:rFonts w:hint="eastAsia" w:ascii="宋体" w:hAnsi="宋体"/>
                <w:szCs w:val="21"/>
              </w:rPr>
              <w:t>大数据技术与应用</w:t>
            </w:r>
          </w:p>
        </w:tc>
        <w:tc>
          <w:tcPr>
            <w:tcW w:w="1321" w:type="dxa"/>
            <w:vAlign w:val="center"/>
          </w:tcPr>
          <w:p>
            <w:pPr>
              <w:spacing w:line="360" w:lineRule="auto"/>
              <w:rPr>
                <w:rFonts w:ascii="宋体" w:hAnsi="宋体"/>
                <w:szCs w:val="21"/>
              </w:rPr>
            </w:pPr>
            <w:r>
              <w:rPr>
                <w:rFonts w:hint="eastAsia" w:ascii="宋体" w:hAnsi="宋体"/>
                <w:szCs w:val="21"/>
              </w:rPr>
              <w:t>课程性质</w:t>
            </w:r>
          </w:p>
        </w:tc>
        <w:tc>
          <w:tcPr>
            <w:tcW w:w="1510" w:type="dxa"/>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开课学期</w:t>
            </w:r>
          </w:p>
        </w:tc>
        <w:tc>
          <w:tcPr>
            <w:tcW w:w="4472" w:type="dxa"/>
            <w:vAlign w:val="center"/>
          </w:tcPr>
          <w:p>
            <w:pPr>
              <w:spacing w:line="360" w:lineRule="auto"/>
              <w:rPr>
                <w:rFonts w:ascii="宋体" w:hAnsi="宋体"/>
                <w:szCs w:val="21"/>
              </w:rPr>
            </w:pPr>
            <w:r>
              <w:rPr>
                <w:rFonts w:hint="eastAsia" w:ascii="宋体" w:hAnsi="宋体"/>
                <w:szCs w:val="21"/>
              </w:rPr>
              <w:t>第四学期</w:t>
            </w:r>
          </w:p>
        </w:tc>
        <w:tc>
          <w:tcPr>
            <w:tcW w:w="1321" w:type="dxa"/>
            <w:vAlign w:val="center"/>
          </w:tcPr>
          <w:p>
            <w:pPr>
              <w:spacing w:line="360" w:lineRule="auto"/>
              <w:rPr>
                <w:rFonts w:ascii="宋体" w:hAnsi="宋体"/>
                <w:szCs w:val="21"/>
              </w:rPr>
            </w:pPr>
            <w:r>
              <w:rPr>
                <w:rFonts w:hint="eastAsia" w:ascii="宋体" w:hAnsi="宋体"/>
                <w:szCs w:val="21"/>
              </w:rPr>
              <w:t>学分</w:t>
            </w:r>
          </w:p>
        </w:tc>
        <w:tc>
          <w:tcPr>
            <w:tcW w:w="1510" w:type="dxa"/>
            <w:vAlign w:val="center"/>
          </w:tcPr>
          <w:p>
            <w:pPr>
              <w:spacing w:line="360" w:lineRule="auto"/>
              <w:rPr>
                <w:rFonts w:ascii="宋体" w:hAnsi="宋体"/>
                <w:szCs w:val="21"/>
              </w:rPr>
            </w:pPr>
            <w:r>
              <w:rPr>
                <w:rFonts w:hint="eastAsia" w:ascii="宋体" w:hAnsi="宋体"/>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先行课程</w:t>
            </w:r>
          </w:p>
        </w:tc>
        <w:tc>
          <w:tcPr>
            <w:tcW w:w="4472" w:type="dxa"/>
            <w:vAlign w:val="center"/>
          </w:tcPr>
          <w:p>
            <w:pPr>
              <w:spacing w:line="360" w:lineRule="auto"/>
              <w:rPr>
                <w:rFonts w:ascii="宋体" w:hAnsi="宋体"/>
                <w:szCs w:val="21"/>
              </w:rPr>
            </w:pPr>
            <w:r>
              <w:rPr>
                <w:rFonts w:hint="eastAsia" w:ascii="宋体" w:hAnsi="宋体"/>
                <w:szCs w:val="21"/>
              </w:rPr>
              <w:t xml:space="preserve">大数据导论 </w:t>
            </w:r>
            <w:r>
              <w:rPr>
                <w:rFonts w:hint="eastAsia" w:ascii="黑体" w:hAnsi="宋体"/>
                <w:szCs w:val="32"/>
              </w:rPr>
              <w:t>Python语言 云计算</w:t>
            </w:r>
          </w:p>
        </w:tc>
        <w:tc>
          <w:tcPr>
            <w:tcW w:w="1321" w:type="dxa"/>
            <w:vAlign w:val="center"/>
          </w:tcPr>
          <w:p>
            <w:pPr>
              <w:spacing w:line="360" w:lineRule="auto"/>
              <w:rPr>
                <w:rFonts w:ascii="宋体" w:hAnsi="宋体"/>
                <w:szCs w:val="21"/>
              </w:rPr>
            </w:pPr>
            <w:r>
              <w:rPr>
                <w:rFonts w:hint="eastAsia" w:ascii="宋体" w:hAnsi="宋体"/>
                <w:szCs w:val="21"/>
              </w:rPr>
              <w:t>开课单位</w:t>
            </w:r>
          </w:p>
        </w:tc>
        <w:tc>
          <w:tcPr>
            <w:tcW w:w="1510" w:type="dxa"/>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平行课程</w:t>
            </w:r>
          </w:p>
        </w:tc>
        <w:tc>
          <w:tcPr>
            <w:tcW w:w="4472" w:type="dxa"/>
            <w:vAlign w:val="center"/>
          </w:tcPr>
          <w:p>
            <w:pPr>
              <w:spacing w:line="360" w:lineRule="auto"/>
              <w:rPr>
                <w:rFonts w:ascii="宋体" w:hAnsi="宋体"/>
                <w:szCs w:val="21"/>
              </w:rPr>
            </w:pPr>
            <w:r>
              <w:rPr>
                <w:rFonts w:hint="eastAsia" w:ascii="黑体" w:hAnsi="宋体"/>
                <w:szCs w:val="32"/>
              </w:rPr>
              <w:t>数据清洗 数据标注工程</w:t>
            </w:r>
          </w:p>
        </w:tc>
        <w:tc>
          <w:tcPr>
            <w:tcW w:w="1321" w:type="dxa"/>
            <w:vAlign w:val="center"/>
          </w:tcPr>
          <w:p>
            <w:pPr>
              <w:spacing w:line="360" w:lineRule="auto"/>
              <w:rPr>
                <w:rFonts w:ascii="宋体" w:hAnsi="宋体"/>
                <w:szCs w:val="21"/>
              </w:rPr>
            </w:pPr>
            <w:r>
              <w:rPr>
                <w:rFonts w:hint="eastAsia" w:ascii="宋体" w:hAnsi="宋体"/>
                <w:szCs w:val="21"/>
              </w:rPr>
              <w:t>考试类型</w:t>
            </w:r>
          </w:p>
        </w:tc>
        <w:tc>
          <w:tcPr>
            <w:tcW w:w="1510" w:type="dxa"/>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321" w:type="dxa"/>
            <w:vAlign w:val="center"/>
          </w:tcPr>
          <w:p>
            <w:pPr>
              <w:spacing w:line="360" w:lineRule="auto"/>
              <w:rPr>
                <w:rFonts w:ascii="宋体" w:hAnsi="宋体"/>
                <w:szCs w:val="21"/>
              </w:rPr>
            </w:pPr>
            <w:r>
              <w:rPr>
                <w:rFonts w:hint="eastAsia" w:ascii="宋体" w:hAnsi="宋体"/>
                <w:szCs w:val="21"/>
              </w:rPr>
              <w:t>后继课程</w:t>
            </w:r>
          </w:p>
        </w:tc>
        <w:tc>
          <w:tcPr>
            <w:tcW w:w="7303" w:type="dxa"/>
            <w:gridSpan w:val="3"/>
            <w:vAlign w:val="center"/>
          </w:tcPr>
          <w:p>
            <w:pPr>
              <w:spacing w:line="360" w:lineRule="auto"/>
              <w:rPr>
                <w:rFonts w:ascii="宋体" w:hAnsi="宋体"/>
                <w:szCs w:val="21"/>
              </w:rPr>
            </w:pPr>
            <w:r>
              <w:rPr>
                <w:rFonts w:hint="eastAsia" w:ascii="宋体" w:hAnsi="宋体"/>
                <w:szCs w:val="21"/>
              </w:rPr>
              <w:t>顶岗实习</w:t>
            </w:r>
          </w:p>
        </w:tc>
      </w:tr>
    </w:tbl>
    <w:p>
      <w:pPr>
        <w:spacing w:line="360" w:lineRule="auto"/>
        <w:rPr>
          <w:rFonts w:ascii="宋体" w:hAnsi="宋体" w:eastAsia="宋体" w:cs="宋体"/>
          <w:sz w:val="24"/>
        </w:rPr>
      </w:pPr>
      <w:r>
        <w:rPr>
          <w:rFonts w:hint="eastAsia" w:ascii="宋体" w:hAnsi="宋体" w:eastAsia="宋体" w:cs="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本课程是面向信息工程系大数据技术与应用专业学生的核心课程，本课程针对大数据系统运维类岗位，以大数据相关系统</w:t>
      </w:r>
      <w:r>
        <w:rPr>
          <w:rFonts w:hint="eastAsia" w:asciiTheme="minorEastAsia" w:hAnsiTheme="minorEastAsia"/>
          <w:sz w:val="24"/>
        </w:rPr>
        <w:t>运行维护过程中的各类</w:t>
      </w:r>
      <w:r>
        <w:rPr>
          <w:rFonts w:hint="eastAsia" w:ascii="宋体" w:hAnsi="宋体"/>
          <w:sz w:val="24"/>
        </w:rPr>
        <w:t>运维技能为核心教学内容，实训为主，理实合一。</w:t>
      </w:r>
    </w:p>
    <w:p>
      <w:pPr>
        <w:spacing w:line="360" w:lineRule="auto"/>
        <w:rPr>
          <w:rFonts w:ascii="宋体" w:hAnsi="宋体" w:eastAsia="宋体" w:cs="宋体"/>
          <w:sz w:val="24"/>
        </w:rPr>
      </w:pPr>
      <w:r>
        <w:rPr>
          <w:rFonts w:hint="eastAsia" w:ascii="宋体" w:hAnsi="宋体" w:eastAsia="宋体" w:cs="宋体"/>
          <w:sz w:val="24"/>
        </w:rPr>
        <w:t>二、课程设计与理念</w:t>
      </w:r>
    </w:p>
    <w:p>
      <w:pPr>
        <w:spacing w:line="360" w:lineRule="auto"/>
        <w:ind w:firstLine="480" w:firstLineChars="200"/>
        <w:rPr>
          <w:rFonts w:ascii="宋体" w:hAnsi="宋体"/>
          <w:sz w:val="24"/>
        </w:rPr>
      </w:pPr>
      <w:r>
        <w:rPr>
          <w:rFonts w:hint="eastAsia" w:asciiTheme="minorEastAsia" w:hAnsiTheme="minorEastAsia"/>
          <w:sz w:val="24"/>
        </w:rPr>
        <w:t>《大数据系统运维》将详细讲述大数据系统的运行维护过程中的各个主要阶段及其任务，包括配置管理、系统管理及日常巡检、故障管理、性能管理、安全管理、高可用性管理、应用变更管理以及升级管理，并介绍了相应的操作方法。通过以上内容的学习与上机实践，学生将了解大数据系统运维的要素，并掌握其操作要领。</w:t>
      </w:r>
    </w:p>
    <w:p>
      <w:pPr>
        <w:spacing w:line="360" w:lineRule="auto"/>
        <w:rPr>
          <w:rFonts w:ascii="宋体" w:hAnsi="宋体" w:eastAsia="宋体" w:cs="宋体"/>
          <w:sz w:val="24"/>
        </w:rPr>
      </w:pPr>
      <w:r>
        <w:rPr>
          <w:rFonts w:hint="eastAsia" w:ascii="宋体" w:hAnsi="宋体" w:eastAsia="宋体" w:cs="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Theme="minorEastAsia" w:hAnsiTheme="minorEastAsia"/>
          <w:sz w:val="24"/>
        </w:rPr>
        <w:t>培养德、智、体、美全面发展的，能够较快适应生产、建设、管理、服务等一线岗位需要的，面向电信、零售、银行、金融、政府等部门的大数据平台管理、掌握各类大数据平台运维基本技能，具有较高综合素质与良好职业素养，能从事云计算与大数据系统运维技术应用相关工作的发展型、复合型、创新型技术技能人才。</w:t>
      </w:r>
    </w:p>
    <w:p>
      <w:pPr>
        <w:spacing w:line="360" w:lineRule="auto"/>
        <w:ind w:firstLine="480" w:firstLineChars="200"/>
        <w:rPr>
          <w:rFonts w:ascii="宋体" w:hAnsi="宋体"/>
          <w:sz w:val="24"/>
        </w:rPr>
      </w:pPr>
      <w:r>
        <w:rPr>
          <w:rFonts w:hint="eastAsia" w:ascii="宋体" w:hAnsi="宋体"/>
          <w:sz w:val="24"/>
        </w:rPr>
        <w:t>（二）具体目标</w:t>
      </w:r>
    </w:p>
    <w:p>
      <w:pPr>
        <w:spacing w:line="360" w:lineRule="auto"/>
        <w:ind w:firstLine="480" w:firstLineChars="200"/>
        <w:rPr>
          <w:rFonts w:ascii="宋体" w:hAnsi="宋体"/>
          <w:sz w:val="24"/>
        </w:rPr>
      </w:pPr>
      <w:r>
        <w:rPr>
          <w:rFonts w:hint="eastAsia" w:ascii="宋体" w:hAnsi="宋体"/>
          <w:sz w:val="24"/>
        </w:rPr>
        <w:t>1．知识目标</w:t>
      </w:r>
    </w:p>
    <w:p>
      <w:pPr>
        <w:spacing w:line="360" w:lineRule="auto"/>
        <w:ind w:firstLine="480" w:firstLineChars="200"/>
        <w:rPr>
          <w:rFonts w:ascii="宋体" w:hAnsi="宋体"/>
          <w:sz w:val="24"/>
        </w:rPr>
      </w:pPr>
      <w:r>
        <w:rPr>
          <w:rFonts w:hint="eastAsia" w:asciiTheme="minorEastAsia" w:hAnsiTheme="minorEastAsia"/>
          <w:sz w:val="24"/>
        </w:rPr>
        <w:t>学习并上机实践掌握包括大数据平台的配置管理、系统管理及日常巡检、故障管理、性能管理、安全管理、高可用性管理、应用变更管理以及升级管理</w:t>
      </w:r>
      <w:r>
        <w:rPr>
          <w:rFonts w:hint="eastAsia" w:ascii="宋体" w:hAnsi="宋体"/>
          <w:sz w:val="24"/>
        </w:rPr>
        <w:t>能力。</w:t>
      </w:r>
    </w:p>
    <w:p>
      <w:pPr>
        <w:spacing w:line="360" w:lineRule="auto"/>
        <w:ind w:firstLine="480" w:firstLineChars="200"/>
        <w:rPr>
          <w:rFonts w:ascii="宋体" w:hAnsi="宋体"/>
          <w:sz w:val="24"/>
        </w:rPr>
      </w:pPr>
      <w:r>
        <w:rPr>
          <w:rFonts w:hint="eastAsia" w:ascii="宋体" w:hAnsi="宋体"/>
          <w:sz w:val="24"/>
        </w:rPr>
        <w:t xml:space="preserve">2．能力与素质目标 </w:t>
      </w:r>
    </w:p>
    <w:p>
      <w:pPr>
        <w:spacing w:line="360" w:lineRule="auto"/>
        <w:ind w:firstLine="480" w:firstLineChars="200"/>
        <w:rPr>
          <w:rFonts w:asciiTheme="minorEastAsia" w:hAnsiTheme="minorEastAsia"/>
          <w:sz w:val="24"/>
        </w:rPr>
      </w:pPr>
      <w:r>
        <w:rPr>
          <w:rFonts w:hint="eastAsia" w:asciiTheme="minorEastAsia" w:hAnsiTheme="minorEastAsia"/>
          <w:sz w:val="24"/>
        </w:rPr>
        <w:t>（1）计算机网络管理能力。</w:t>
      </w:r>
    </w:p>
    <w:p>
      <w:pPr>
        <w:spacing w:line="360" w:lineRule="auto"/>
        <w:ind w:firstLine="480" w:firstLineChars="200"/>
        <w:rPr>
          <w:rFonts w:asciiTheme="minorEastAsia" w:hAnsiTheme="minorEastAsia"/>
          <w:sz w:val="24"/>
        </w:rPr>
      </w:pPr>
      <w:r>
        <w:rPr>
          <w:rFonts w:hint="eastAsia" w:asciiTheme="minorEastAsia" w:hAnsiTheme="minorEastAsia"/>
          <w:sz w:val="24"/>
        </w:rPr>
        <w:t>（2）Linux操作系统管理能力。</w:t>
      </w:r>
    </w:p>
    <w:p>
      <w:pPr>
        <w:spacing w:line="360" w:lineRule="auto"/>
        <w:ind w:firstLine="480" w:firstLineChars="200"/>
        <w:rPr>
          <w:rFonts w:asciiTheme="minorEastAsia" w:hAnsiTheme="minorEastAsia"/>
          <w:sz w:val="24"/>
        </w:rPr>
      </w:pPr>
      <w:r>
        <w:rPr>
          <w:rFonts w:hint="eastAsia" w:asciiTheme="minorEastAsia" w:hAnsiTheme="minorEastAsia"/>
          <w:sz w:val="24"/>
        </w:rPr>
        <w:t>（3）虚拟化管理能力。</w:t>
      </w:r>
    </w:p>
    <w:p>
      <w:pPr>
        <w:spacing w:line="360" w:lineRule="auto"/>
        <w:ind w:firstLine="480" w:firstLineChars="200"/>
        <w:rPr>
          <w:rFonts w:asciiTheme="minorEastAsia" w:hAnsiTheme="minorEastAsia"/>
          <w:sz w:val="24"/>
        </w:rPr>
      </w:pPr>
      <w:r>
        <w:rPr>
          <w:rFonts w:hint="eastAsia" w:asciiTheme="minorEastAsia" w:hAnsiTheme="minorEastAsia"/>
          <w:sz w:val="24"/>
        </w:rPr>
        <w:t>（4）分布式存储管理能力。</w:t>
      </w:r>
    </w:p>
    <w:p>
      <w:pPr>
        <w:spacing w:line="360" w:lineRule="auto"/>
        <w:ind w:firstLine="480" w:firstLineChars="200"/>
        <w:rPr>
          <w:rFonts w:asciiTheme="minorEastAsia" w:hAnsiTheme="minorEastAsia"/>
          <w:sz w:val="24"/>
        </w:rPr>
      </w:pPr>
      <w:r>
        <w:rPr>
          <w:rFonts w:hint="eastAsia" w:asciiTheme="minorEastAsia" w:hAnsiTheme="minorEastAsia"/>
          <w:sz w:val="24"/>
        </w:rPr>
        <w:t>（5）云安全管理能力。</w:t>
      </w:r>
    </w:p>
    <w:p>
      <w:pPr>
        <w:spacing w:line="360" w:lineRule="auto"/>
        <w:rPr>
          <w:rFonts w:ascii="宋体" w:hAnsi="宋体" w:eastAsia="宋体" w:cs="宋体"/>
          <w:sz w:val="24"/>
        </w:rPr>
      </w:pPr>
      <w:r>
        <w:rPr>
          <w:rFonts w:hint="eastAsia" w:ascii="宋体" w:hAnsi="宋体" w:eastAsia="宋体" w:cs="宋体"/>
          <w:sz w:val="24"/>
        </w:rPr>
        <w:t>四、课程教学内容及学时分配</w:t>
      </w:r>
    </w:p>
    <w:tbl>
      <w:tblPr>
        <w:tblStyle w:val="18"/>
        <w:tblW w:w="862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938"/>
        <w:gridCol w:w="1499"/>
        <w:gridCol w:w="2249"/>
        <w:gridCol w:w="2999"/>
        <w:gridCol w:w="93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938"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序号</w:t>
            </w:r>
          </w:p>
        </w:tc>
        <w:tc>
          <w:tcPr>
            <w:tcW w:w="149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项目名称</w:t>
            </w:r>
          </w:p>
        </w:tc>
        <w:tc>
          <w:tcPr>
            <w:tcW w:w="224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学习任务</w:t>
            </w:r>
          </w:p>
        </w:tc>
        <w:tc>
          <w:tcPr>
            <w:tcW w:w="299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学习内容</w:t>
            </w:r>
          </w:p>
        </w:tc>
        <w:tc>
          <w:tcPr>
            <w:tcW w:w="93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938" w:type="dxa"/>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1</w:t>
            </w:r>
          </w:p>
        </w:tc>
        <w:tc>
          <w:tcPr>
            <w:tcW w:w="1499" w:type="dxa"/>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配置管理</w:t>
            </w:r>
          </w:p>
        </w:tc>
        <w:tc>
          <w:tcPr>
            <w:tcW w:w="2249" w:type="dxa"/>
            <w:tcBorders>
              <w:top w:val="single" w:color="auto" w:sz="8" w:space="0"/>
            </w:tcBorders>
            <w:shd w:val="clear" w:color="auto" w:fill="auto"/>
            <w:vAlign w:val="center"/>
          </w:tcPr>
          <w:p>
            <w:pPr>
              <w:rPr>
                <w:rFonts w:ascii="宋体" w:hAnsi="宋体"/>
                <w:szCs w:val="21"/>
              </w:rPr>
            </w:pPr>
            <w:r>
              <w:rPr>
                <w:rFonts w:hint="eastAsia" w:ascii="宋体" w:hAnsi="宋体"/>
                <w:szCs w:val="21"/>
              </w:rPr>
              <w:t>学习掌握大数据平台配置管理内容、方法、工具及上机练习</w:t>
            </w:r>
          </w:p>
        </w:tc>
        <w:tc>
          <w:tcPr>
            <w:tcW w:w="2999" w:type="dxa"/>
            <w:tcBorders>
              <w:top w:val="single" w:color="auto" w:sz="8" w:space="0"/>
            </w:tcBorders>
            <w:shd w:val="clear" w:color="auto" w:fill="auto"/>
            <w:vAlign w:val="center"/>
          </w:tcPr>
          <w:p>
            <w:pPr>
              <w:rPr>
                <w:rFonts w:ascii="宋体" w:hAnsi="宋体"/>
                <w:szCs w:val="21"/>
              </w:rPr>
            </w:pPr>
            <w:r>
              <w:rPr>
                <w:rFonts w:hint="eastAsia" w:ascii="宋体" w:hAnsi="宋体"/>
                <w:szCs w:val="21"/>
              </w:rPr>
              <w:t>配置管理术语与定义</w:t>
            </w:r>
          </w:p>
          <w:p>
            <w:pPr>
              <w:rPr>
                <w:rFonts w:ascii="宋体" w:hAnsi="宋体"/>
                <w:szCs w:val="21"/>
              </w:rPr>
            </w:pPr>
            <w:r>
              <w:rPr>
                <w:rFonts w:hint="eastAsia" w:ascii="宋体" w:hAnsi="宋体"/>
                <w:szCs w:val="21"/>
              </w:rPr>
              <w:t>软件配置应用</w:t>
            </w:r>
          </w:p>
          <w:p>
            <w:pPr>
              <w:rPr>
                <w:rFonts w:ascii="宋体" w:hAnsi="宋体"/>
                <w:szCs w:val="21"/>
              </w:rPr>
            </w:pPr>
            <w:r>
              <w:rPr>
                <w:rFonts w:hint="eastAsia" w:ascii="宋体" w:hAnsi="宋体"/>
                <w:szCs w:val="21"/>
              </w:rPr>
              <w:t>硬件配置应用</w:t>
            </w:r>
          </w:p>
          <w:p>
            <w:pPr>
              <w:rPr>
                <w:rFonts w:ascii="宋体" w:hAnsi="宋体"/>
                <w:szCs w:val="21"/>
              </w:rPr>
            </w:pPr>
            <w:r>
              <w:rPr>
                <w:rFonts w:hint="eastAsia" w:ascii="宋体" w:hAnsi="宋体"/>
                <w:szCs w:val="21"/>
              </w:rPr>
              <w:t>配置流程</w:t>
            </w:r>
          </w:p>
          <w:p>
            <w:pPr>
              <w:rPr>
                <w:rFonts w:ascii="宋体" w:hAnsi="宋体"/>
                <w:szCs w:val="21"/>
              </w:rPr>
            </w:pPr>
            <w:r>
              <w:rPr>
                <w:rFonts w:hint="eastAsia" w:ascii="宋体" w:hAnsi="宋体"/>
                <w:szCs w:val="21"/>
              </w:rPr>
              <w:t>配置自动化</w:t>
            </w:r>
          </w:p>
          <w:p>
            <w:pPr>
              <w:rPr>
                <w:rFonts w:ascii="宋体" w:hAnsi="宋体"/>
                <w:szCs w:val="21"/>
              </w:rPr>
            </w:pPr>
            <w:r>
              <w:rPr>
                <w:rFonts w:hint="eastAsia" w:ascii="宋体" w:hAnsi="宋体"/>
                <w:szCs w:val="21"/>
              </w:rPr>
              <w:t>CMDB数据库</w:t>
            </w:r>
          </w:p>
          <w:p>
            <w:pPr>
              <w:rPr>
                <w:rFonts w:ascii="宋体" w:hAnsi="宋体"/>
                <w:szCs w:val="21"/>
              </w:rPr>
            </w:pPr>
            <w:r>
              <w:rPr>
                <w:rFonts w:hint="eastAsia" w:ascii="宋体" w:hAnsi="宋体"/>
                <w:szCs w:val="21"/>
              </w:rPr>
              <w:t>自动配置工具</w:t>
            </w:r>
          </w:p>
          <w:p>
            <w:pPr>
              <w:rPr>
                <w:rFonts w:ascii="宋体" w:hAnsi="宋体"/>
                <w:szCs w:val="21"/>
              </w:rPr>
            </w:pPr>
            <w:r>
              <w:rPr>
                <w:rFonts w:hint="eastAsia" w:ascii="宋体" w:hAnsi="宋体"/>
                <w:szCs w:val="21"/>
              </w:rPr>
              <w:t>其他常用运维工具</w:t>
            </w:r>
          </w:p>
          <w:p>
            <w:pPr>
              <w:rPr>
                <w:rFonts w:ascii="宋体" w:hAnsi="宋体"/>
                <w:szCs w:val="21"/>
              </w:rPr>
            </w:pPr>
            <w:r>
              <w:rPr>
                <w:rFonts w:hint="eastAsia" w:ascii="宋体" w:hAnsi="宋体"/>
                <w:szCs w:val="21"/>
              </w:rPr>
              <w:t>上机练习</w:t>
            </w:r>
          </w:p>
        </w:tc>
        <w:tc>
          <w:tcPr>
            <w:tcW w:w="939" w:type="dxa"/>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8" w:hRule="atLeast"/>
        </w:trPr>
        <w:tc>
          <w:tcPr>
            <w:tcW w:w="938" w:type="dxa"/>
            <w:shd w:val="clear" w:color="auto" w:fill="auto"/>
            <w:vAlign w:val="center"/>
          </w:tcPr>
          <w:p>
            <w:pPr>
              <w:jc w:val="center"/>
              <w:rPr>
                <w:rFonts w:ascii="宋体" w:hAnsi="宋体"/>
                <w:szCs w:val="21"/>
              </w:rPr>
            </w:pPr>
            <w:r>
              <w:rPr>
                <w:rFonts w:hint="eastAsia" w:ascii="宋体" w:hAnsi="宋体"/>
                <w:szCs w:val="21"/>
              </w:rPr>
              <w:t>2</w:t>
            </w:r>
          </w:p>
        </w:tc>
        <w:tc>
          <w:tcPr>
            <w:tcW w:w="1499" w:type="dxa"/>
            <w:shd w:val="clear" w:color="auto" w:fill="auto"/>
            <w:vAlign w:val="center"/>
          </w:tcPr>
          <w:p>
            <w:pPr>
              <w:rPr>
                <w:rFonts w:ascii="宋体" w:hAnsi="宋体"/>
                <w:szCs w:val="21"/>
              </w:rPr>
            </w:pPr>
            <w:r>
              <w:rPr>
                <w:rFonts w:hint="eastAsia" w:ascii="宋体" w:hAnsi="宋体"/>
                <w:szCs w:val="21"/>
              </w:rPr>
              <w:t>项目系统管理及日常巡检</w:t>
            </w:r>
          </w:p>
        </w:tc>
        <w:tc>
          <w:tcPr>
            <w:tcW w:w="2249" w:type="dxa"/>
            <w:shd w:val="clear" w:color="auto" w:fill="auto"/>
            <w:vAlign w:val="center"/>
          </w:tcPr>
          <w:p>
            <w:pPr>
              <w:rPr>
                <w:rFonts w:ascii="宋体" w:hAnsi="宋体"/>
                <w:szCs w:val="21"/>
              </w:rPr>
            </w:pPr>
            <w:r>
              <w:rPr>
                <w:rFonts w:hint="eastAsia" w:ascii="宋体" w:hAnsi="宋体"/>
                <w:szCs w:val="21"/>
              </w:rPr>
              <w:t>学习掌握大数据项目系统建设、对象管理、内容管理、系统管理、管理规范、巡检管理及上机练习</w:t>
            </w:r>
          </w:p>
        </w:tc>
        <w:tc>
          <w:tcPr>
            <w:tcW w:w="2999" w:type="dxa"/>
            <w:shd w:val="clear" w:color="auto" w:fill="auto"/>
            <w:vAlign w:val="center"/>
          </w:tcPr>
          <w:p>
            <w:pPr>
              <w:rPr>
                <w:rFonts w:ascii="宋体" w:hAnsi="宋体"/>
                <w:szCs w:val="21"/>
              </w:rPr>
            </w:pPr>
            <w:r>
              <w:rPr>
                <w:rFonts w:hint="eastAsia" w:ascii="宋体" w:hAnsi="宋体"/>
                <w:szCs w:val="21"/>
              </w:rPr>
              <w:t>系统建设技术方案、部署实施、测试验收</w:t>
            </w:r>
          </w:p>
          <w:p>
            <w:pPr>
              <w:rPr>
                <w:rFonts w:ascii="宋体" w:hAnsi="宋体"/>
                <w:szCs w:val="21"/>
              </w:rPr>
            </w:pPr>
            <w:r>
              <w:rPr>
                <w:rFonts w:hint="eastAsia" w:ascii="宋体" w:hAnsi="宋体"/>
                <w:szCs w:val="21"/>
              </w:rPr>
              <w:t>对象管理软件、硬件、数据及供应商管理</w:t>
            </w:r>
          </w:p>
          <w:p>
            <w:pPr>
              <w:rPr>
                <w:rFonts w:ascii="宋体" w:hAnsi="宋体"/>
                <w:szCs w:val="21"/>
              </w:rPr>
            </w:pPr>
            <w:r>
              <w:rPr>
                <w:rFonts w:hint="eastAsia" w:ascii="宋体" w:hAnsi="宋体"/>
                <w:szCs w:val="21"/>
              </w:rPr>
              <w:t>事件、问题、配置、变更、发布、知识、日志、备份管理</w:t>
            </w:r>
          </w:p>
          <w:p>
            <w:pPr>
              <w:rPr>
                <w:rFonts w:ascii="宋体" w:hAnsi="宋体"/>
                <w:szCs w:val="21"/>
              </w:rPr>
            </w:pPr>
            <w:r>
              <w:rPr>
                <w:rFonts w:hint="eastAsia" w:ascii="宋体" w:hAnsi="宋体"/>
                <w:szCs w:val="21"/>
              </w:rPr>
              <w:t>资产管理、监控管理、流程管理、外包管理</w:t>
            </w:r>
          </w:p>
          <w:p>
            <w:pPr>
              <w:rPr>
                <w:rFonts w:ascii="宋体" w:hAnsi="宋体"/>
                <w:szCs w:val="21"/>
              </w:rPr>
            </w:pPr>
            <w:r>
              <w:rPr>
                <w:rFonts w:hint="eastAsia" w:ascii="宋体" w:hAnsi="宋体"/>
                <w:szCs w:val="21"/>
              </w:rPr>
              <w:t>系统管理的标准、制度、规范</w:t>
            </w:r>
          </w:p>
          <w:p>
            <w:pPr>
              <w:rPr>
                <w:rFonts w:ascii="宋体" w:hAnsi="宋体"/>
                <w:szCs w:val="21"/>
              </w:rPr>
            </w:pPr>
            <w:r>
              <w:rPr>
                <w:rFonts w:hint="eastAsia" w:ascii="宋体" w:hAnsi="宋体"/>
                <w:szCs w:val="21"/>
              </w:rPr>
              <w:t>巡检内容、方式、流程</w:t>
            </w:r>
          </w:p>
          <w:p>
            <w:pPr>
              <w:rPr>
                <w:rFonts w:ascii="宋体" w:hAnsi="宋体"/>
                <w:szCs w:val="21"/>
              </w:rPr>
            </w:pPr>
            <w:r>
              <w:rPr>
                <w:rFonts w:hint="eastAsia" w:ascii="宋体" w:hAnsi="宋体"/>
                <w:szCs w:val="21"/>
              </w:rPr>
              <w:t>上机练习</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938" w:type="dxa"/>
            <w:shd w:val="clear" w:color="auto" w:fill="auto"/>
            <w:vAlign w:val="center"/>
          </w:tcPr>
          <w:p>
            <w:pPr>
              <w:jc w:val="center"/>
              <w:rPr>
                <w:rFonts w:ascii="宋体" w:hAnsi="宋体"/>
                <w:szCs w:val="21"/>
              </w:rPr>
            </w:pPr>
            <w:r>
              <w:rPr>
                <w:rFonts w:hint="eastAsia" w:ascii="宋体" w:hAnsi="宋体"/>
                <w:szCs w:val="21"/>
              </w:rPr>
              <w:t>3</w:t>
            </w:r>
          </w:p>
        </w:tc>
        <w:tc>
          <w:tcPr>
            <w:tcW w:w="1499" w:type="dxa"/>
            <w:shd w:val="clear" w:color="auto" w:fill="auto"/>
            <w:vAlign w:val="center"/>
          </w:tcPr>
          <w:p>
            <w:pPr>
              <w:jc w:val="center"/>
              <w:rPr>
                <w:rFonts w:ascii="宋体" w:hAnsi="宋体"/>
                <w:szCs w:val="21"/>
              </w:rPr>
            </w:pPr>
            <w:r>
              <w:rPr>
                <w:rFonts w:hint="eastAsia" w:ascii="宋体" w:hAnsi="宋体"/>
                <w:szCs w:val="21"/>
              </w:rPr>
              <w:t>故障管理</w:t>
            </w:r>
          </w:p>
        </w:tc>
        <w:tc>
          <w:tcPr>
            <w:tcW w:w="2249" w:type="dxa"/>
            <w:shd w:val="clear" w:color="auto" w:fill="auto"/>
            <w:vAlign w:val="center"/>
          </w:tcPr>
          <w:p>
            <w:pPr>
              <w:rPr>
                <w:rFonts w:ascii="宋体" w:hAnsi="宋体"/>
                <w:szCs w:val="21"/>
              </w:rPr>
            </w:pPr>
            <w:r>
              <w:rPr>
                <w:rFonts w:hint="eastAsia" w:ascii="宋体" w:hAnsi="宋体"/>
                <w:szCs w:val="21"/>
              </w:rPr>
              <w:t>学习掌握集群结构、故障的发现、处理、后期管理与上机练习</w:t>
            </w:r>
          </w:p>
        </w:tc>
        <w:tc>
          <w:tcPr>
            <w:tcW w:w="2999" w:type="dxa"/>
            <w:shd w:val="clear" w:color="auto" w:fill="auto"/>
            <w:vAlign w:val="center"/>
          </w:tcPr>
          <w:p>
            <w:pPr>
              <w:rPr>
                <w:rFonts w:ascii="宋体" w:hAnsi="宋体"/>
                <w:szCs w:val="21"/>
              </w:rPr>
            </w:pPr>
            <w:r>
              <w:rPr>
                <w:rFonts w:hint="eastAsia" w:ascii="宋体" w:hAnsi="宋体"/>
                <w:szCs w:val="21"/>
              </w:rPr>
              <w:t>集群结构</w:t>
            </w:r>
          </w:p>
          <w:p>
            <w:pPr>
              <w:rPr>
                <w:rFonts w:ascii="宋体" w:hAnsi="宋体"/>
                <w:szCs w:val="21"/>
              </w:rPr>
            </w:pPr>
            <w:r>
              <w:rPr>
                <w:rFonts w:hint="eastAsia" w:ascii="宋体" w:hAnsi="宋体"/>
                <w:szCs w:val="21"/>
              </w:rPr>
              <w:t>故障发现与影响分析</w:t>
            </w:r>
          </w:p>
          <w:p>
            <w:pPr>
              <w:rPr>
                <w:rFonts w:ascii="宋体" w:hAnsi="宋体"/>
                <w:szCs w:val="21"/>
              </w:rPr>
            </w:pPr>
            <w:r>
              <w:rPr>
                <w:rFonts w:hint="eastAsia" w:ascii="宋体" w:hAnsi="宋体"/>
                <w:szCs w:val="21"/>
              </w:rPr>
              <w:t>故障诊断处理</w:t>
            </w:r>
          </w:p>
          <w:p>
            <w:pPr>
              <w:rPr>
                <w:rFonts w:ascii="宋体" w:hAnsi="宋体"/>
                <w:szCs w:val="21"/>
              </w:rPr>
            </w:pPr>
            <w:r>
              <w:rPr>
                <w:rFonts w:hint="eastAsia" w:ascii="宋体" w:hAnsi="宋体"/>
                <w:szCs w:val="21"/>
              </w:rPr>
              <w:t>故障排除处理</w:t>
            </w:r>
          </w:p>
          <w:p>
            <w:pPr>
              <w:rPr>
                <w:rFonts w:ascii="宋体" w:hAnsi="宋体"/>
                <w:szCs w:val="21"/>
              </w:rPr>
            </w:pPr>
            <w:r>
              <w:rPr>
                <w:rFonts w:hint="eastAsia" w:ascii="宋体" w:hAnsi="宋体"/>
                <w:szCs w:val="21"/>
              </w:rPr>
              <w:t>故障知识库建立于更新</w:t>
            </w:r>
          </w:p>
          <w:p>
            <w:pPr>
              <w:rPr>
                <w:rFonts w:ascii="宋体" w:hAnsi="宋体"/>
                <w:szCs w:val="21"/>
              </w:rPr>
            </w:pPr>
            <w:r>
              <w:rPr>
                <w:rFonts w:hint="eastAsia" w:ascii="宋体" w:hAnsi="宋体"/>
                <w:szCs w:val="21"/>
              </w:rPr>
              <w:t>故障预防</w:t>
            </w:r>
          </w:p>
          <w:p>
            <w:pPr>
              <w:rPr>
                <w:rFonts w:ascii="宋体" w:hAnsi="宋体"/>
                <w:szCs w:val="21"/>
              </w:rPr>
            </w:pPr>
            <w:r>
              <w:rPr>
                <w:rFonts w:hint="eastAsia" w:ascii="宋体" w:hAnsi="宋体"/>
                <w:szCs w:val="21"/>
              </w:rPr>
              <w:t>上机练习</w:t>
            </w:r>
          </w:p>
        </w:tc>
        <w:tc>
          <w:tcPr>
            <w:tcW w:w="939" w:type="dxa"/>
            <w:shd w:val="clear" w:color="auto" w:fill="auto"/>
            <w:vAlign w:val="center"/>
          </w:tcPr>
          <w:p>
            <w:pPr>
              <w:jc w:val="center"/>
              <w:rPr>
                <w:rFonts w:ascii="宋体" w:hAnsi="宋体"/>
                <w:szCs w:val="21"/>
              </w:rPr>
            </w:pPr>
            <w:r>
              <w:rPr>
                <w:rFonts w:hint="eastAsia" w:ascii="宋体" w:hAnsi="宋体"/>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05" w:hRule="atLeast"/>
        </w:trPr>
        <w:tc>
          <w:tcPr>
            <w:tcW w:w="938" w:type="dxa"/>
            <w:shd w:val="clear" w:color="auto" w:fill="auto"/>
            <w:vAlign w:val="center"/>
          </w:tcPr>
          <w:p>
            <w:pPr>
              <w:jc w:val="center"/>
              <w:rPr>
                <w:rFonts w:ascii="宋体" w:hAnsi="宋体"/>
                <w:szCs w:val="21"/>
              </w:rPr>
            </w:pPr>
            <w:r>
              <w:rPr>
                <w:rFonts w:hint="eastAsia" w:ascii="宋体" w:hAnsi="宋体"/>
                <w:szCs w:val="21"/>
              </w:rPr>
              <w:t>4</w:t>
            </w:r>
          </w:p>
        </w:tc>
        <w:tc>
          <w:tcPr>
            <w:tcW w:w="1499" w:type="dxa"/>
            <w:shd w:val="clear" w:color="auto" w:fill="auto"/>
            <w:vAlign w:val="center"/>
          </w:tcPr>
          <w:p>
            <w:pPr>
              <w:jc w:val="center"/>
              <w:rPr>
                <w:rFonts w:ascii="宋体" w:hAnsi="宋体"/>
                <w:szCs w:val="21"/>
              </w:rPr>
            </w:pPr>
            <w:r>
              <w:rPr>
                <w:rFonts w:hint="eastAsia" w:ascii="宋体" w:hAnsi="宋体"/>
                <w:szCs w:val="21"/>
              </w:rPr>
              <w:t>性能管理</w:t>
            </w:r>
          </w:p>
        </w:tc>
        <w:tc>
          <w:tcPr>
            <w:tcW w:w="2249" w:type="dxa"/>
            <w:shd w:val="clear" w:color="auto" w:fill="auto"/>
            <w:vAlign w:val="center"/>
          </w:tcPr>
          <w:p>
            <w:pPr>
              <w:rPr>
                <w:rFonts w:ascii="宋体" w:hAnsi="宋体"/>
                <w:szCs w:val="21"/>
              </w:rPr>
            </w:pPr>
            <w:r>
              <w:rPr>
                <w:rFonts w:hint="eastAsia" w:ascii="宋体" w:hAnsi="宋体"/>
                <w:szCs w:val="21"/>
              </w:rPr>
              <w:t>学习掌握性能分析、性能监控工具与性能优化技术，进行上机练习</w:t>
            </w:r>
          </w:p>
        </w:tc>
        <w:tc>
          <w:tcPr>
            <w:tcW w:w="2999" w:type="dxa"/>
            <w:shd w:val="clear" w:color="auto" w:fill="auto"/>
            <w:vAlign w:val="center"/>
          </w:tcPr>
          <w:p>
            <w:pPr>
              <w:rPr>
                <w:rFonts w:ascii="宋体" w:hAnsi="宋体"/>
                <w:szCs w:val="21"/>
              </w:rPr>
            </w:pPr>
            <w:r>
              <w:rPr>
                <w:rFonts w:hint="eastAsia" w:ascii="宋体" w:hAnsi="宋体"/>
                <w:szCs w:val="21"/>
              </w:rPr>
              <w:t>性能分析因子</w:t>
            </w:r>
          </w:p>
          <w:p>
            <w:pPr>
              <w:rPr>
                <w:rFonts w:ascii="宋体" w:hAnsi="宋体"/>
                <w:szCs w:val="21"/>
              </w:rPr>
            </w:pPr>
            <w:r>
              <w:rPr>
                <w:rFonts w:hint="eastAsia" w:ascii="宋体" w:hAnsi="宋体"/>
                <w:szCs w:val="21"/>
              </w:rPr>
              <w:t>性能分析指标</w:t>
            </w:r>
          </w:p>
          <w:p>
            <w:pPr>
              <w:rPr>
                <w:rFonts w:ascii="宋体" w:hAnsi="宋体"/>
                <w:szCs w:val="21"/>
              </w:rPr>
            </w:pPr>
            <w:r>
              <w:rPr>
                <w:rFonts w:hint="eastAsia" w:ascii="宋体" w:hAnsi="宋体"/>
                <w:szCs w:val="21"/>
              </w:rPr>
              <w:t>GUI监控工具</w:t>
            </w:r>
          </w:p>
          <w:p>
            <w:pPr>
              <w:rPr>
                <w:rFonts w:ascii="宋体" w:hAnsi="宋体"/>
                <w:szCs w:val="21"/>
              </w:rPr>
            </w:pPr>
            <w:r>
              <w:rPr>
                <w:rFonts w:hint="eastAsia" w:ascii="宋体" w:hAnsi="宋体"/>
                <w:szCs w:val="21"/>
              </w:rPr>
              <w:t>集群CLI工具</w:t>
            </w:r>
          </w:p>
          <w:p>
            <w:pPr>
              <w:rPr>
                <w:rFonts w:ascii="宋体" w:hAnsi="宋体"/>
                <w:szCs w:val="21"/>
              </w:rPr>
            </w:pPr>
            <w:r>
              <w:rPr>
                <w:rFonts w:hint="eastAsia" w:ascii="宋体" w:hAnsi="宋体"/>
                <w:szCs w:val="21"/>
              </w:rPr>
              <w:t>其他常用监控工具</w:t>
            </w:r>
          </w:p>
          <w:p>
            <w:pPr>
              <w:rPr>
                <w:rFonts w:ascii="宋体" w:hAnsi="宋体"/>
                <w:szCs w:val="21"/>
              </w:rPr>
            </w:pPr>
            <w:r>
              <w:rPr>
                <w:rFonts w:hint="eastAsia" w:ascii="宋体" w:hAnsi="宋体"/>
                <w:szCs w:val="21"/>
              </w:rPr>
              <w:t>Hadoop集群配置</w:t>
            </w:r>
          </w:p>
          <w:p>
            <w:pPr>
              <w:rPr>
                <w:rFonts w:ascii="宋体" w:hAnsi="宋体"/>
                <w:szCs w:val="21"/>
              </w:rPr>
            </w:pPr>
            <w:r>
              <w:rPr>
                <w:rFonts w:hint="eastAsia" w:ascii="宋体" w:hAnsi="宋体"/>
                <w:szCs w:val="21"/>
              </w:rPr>
              <w:t>Hadoop集群性能优化</w:t>
            </w:r>
          </w:p>
          <w:p>
            <w:pPr>
              <w:rPr>
                <w:rFonts w:ascii="宋体" w:hAnsi="宋体"/>
                <w:szCs w:val="21"/>
              </w:rPr>
            </w:pPr>
            <w:r>
              <w:rPr>
                <w:rFonts w:hint="eastAsia" w:ascii="宋体" w:hAnsi="宋体"/>
                <w:szCs w:val="21"/>
              </w:rPr>
              <w:t>作业优化</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5</w:t>
            </w:r>
          </w:p>
        </w:tc>
        <w:tc>
          <w:tcPr>
            <w:tcW w:w="1499" w:type="dxa"/>
            <w:shd w:val="clear" w:color="auto" w:fill="auto"/>
            <w:vAlign w:val="center"/>
          </w:tcPr>
          <w:p>
            <w:pPr>
              <w:jc w:val="center"/>
              <w:rPr>
                <w:rFonts w:ascii="宋体" w:hAnsi="宋体"/>
                <w:szCs w:val="21"/>
              </w:rPr>
            </w:pPr>
            <w:r>
              <w:rPr>
                <w:rFonts w:hint="eastAsia" w:ascii="宋体" w:hAnsi="宋体"/>
                <w:szCs w:val="21"/>
              </w:rPr>
              <w:t>安全管理</w:t>
            </w:r>
          </w:p>
        </w:tc>
        <w:tc>
          <w:tcPr>
            <w:tcW w:w="2249" w:type="dxa"/>
            <w:shd w:val="clear" w:color="auto" w:fill="auto"/>
            <w:vAlign w:val="center"/>
          </w:tcPr>
          <w:p>
            <w:pPr>
              <w:rPr>
                <w:rFonts w:ascii="宋体" w:hAnsi="宋体"/>
                <w:szCs w:val="21"/>
              </w:rPr>
            </w:pPr>
            <w:r>
              <w:rPr>
                <w:rFonts w:hint="eastAsia" w:ascii="宋体" w:hAnsi="宋体"/>
                <w:szCs w:val="21"/>
              </w:rPr>
              <w:t>学习掌握运维安全管理概念、资产安全管理、应用安全管理、安全威胁管理、安全措施等</w:t>
            </w:r>
          </w:p>
        </w:tc>
        <w:tc>
          <w:tcPr>
            <w:tcW w:w="2999" w:type="dxa"/>
            <w:shd w:val="clear" w:color="auto" w:fill="auto"/>
            <w:vAlign w:val="center"/>
          </w:tcPr>
          <w:p>
            <w:pPr>
              <w:rPr>
                <w:rFonts w:ascii="宋体" w:hAnsi="宋体"/>
                <w:szCs w:val="21"/>
              </w:rPr>
            </w:pPr>
            <w:r>
              <w:rPr>
                <w:rFonts w:hint="eastAsia" w:ascii="宋体" w:hAnsi="宋体"/>
                <w:szCs w:val="21"/>
              </w:rPr>
              <w:t>运维安全概述</w:t>
            </w:r>
          </w:p>
          <w:p>
            <w:pPr>
              <w:rPr>
                <w:rFonts w:ascii="宋体" w:hAnsi="宋体"/>
                <w:szCs w:val="21"/>
              </w:rPr>
            </w:pPr>
            <w:r>
              <w:rPr>
                <w:rFonts w:hint="eastAsia" w:ascii="宋体" w:hAnsi="宋体"/>
                <w:szCs w:val="21"/>
              </w:rPr>
              <w:t>资产设施安全、设备安全</w:t>
            </w:r>
          </w:p>
          <w:p>
            <w:pPr>
              <w:rPr>
                <w:rFonts w:ascii="宋体" w:hAnsi="宋体"/>
                <w:szCs w:val="21"/>
              </w:rPr>
            </w:pPr>
            <w:r>
              <w:rPr>
                <w:rFonts w:hint="eastAsia" w:ascii="宋体" w:hAnsi="宋体"/>
                <w:szCs w:val="21"/>
              </w:rPr>
              <w:t>技术安全</w:t>
            </w:r>
          </w:p>
          <w:p>
            <w:pPr>
              <w:rPr>
                <w:rFonts w:ascii="宋体" w:hAnsi="宋体"/>
                <w:szCs w:val="21"/>
              </w:rPr>
            </w:pPr>
            <w:r>
              <w:rPr>
                <w:rFonts w:hint="eastAsia" w:ascii="宋体" w:hAnsi="宋体"/>
                <w:szCs w:val="21"/>
              </w:rPr>
              <w:t>数据安全</w:t>
            </w:r>
          </w:p>
          <w:p>
            <w:pPr>
              <w:rPr>
                <w:rFonts w:ascii="宋体" w:hAnsi="宋体"/>
                <w:szCs w:val="21"/>
              </w:rPr>
            </w:pPr>
            <w:r>
              <w:rPr>
                <w:rFonts w:hint="eastAsia" w:ascii="宋体" w:hAnsi="宋体"/>
                <w:szCs w:val="21"/>
              </w:rPr>
              <w:t>人为失误管理</w:t>
            </w:r>
          </w:p>
          <w:p>
            <w:pPr>
              <w:rPr>
                <w:rFonts w:ascii="宋体" w:hAnsi="宋体"/>
                <w:szCs w:val="21"/>
              </w:rPr>
            </w:pPr>
            <w:r>
              <w:rPr>
                <w:rFonts w:hint="eastAsia" w:ascii="宋体" w:hAnsi="宋体"/>
                <w:szCs w:val="21"/>
              </w:rPr>
              <w:t>外部攻击管理</w:t>
            </w:r>
          </w:p>
          <w:p>
            <w:pPr>
              <w:rPr>
                <w:rFonts w:ascii="宋体" w:hAnsi="宋体"/>
                <w:szCs w:val="21"/>
              </w:rPr>
            </w:pPr>
            <w:r>
              <w:rPr>
                <w:rFonts w:hint="eastAsia" w:ascii="宋体" w:hAnsi="宋体"/>
                <w:szCs w:val="21"/>
              </w:rPr>
              <w:t>信息泄密管理</w:t>
            </w:r>
          </w:p>
          <w:p>
            <w:pPr>
              <w:rPr>
                <w:rFonts w:ascii="宋体" w:hAnsi="宋体"/>
                <w:szCs w:val="21"/>
              </w:rPr>
            </w:pPr>
            <w:r>
              <w:rPr>
                <w:rFonts w:hint="eastAsia" w:ascii="宋体" w:hAnsi="宋体"/>
                <w:szCs w:val="21"/>
              </w:rPr>
              <w:t>灾害管理</w:t>
            </w:r>
          </w:p>
          <w:p>
            <w:pPr>
              <w:rPr>
                <w:rFonts w:ascii="宋体" w:hAnsi="宋体"/>
                <w:szCs w:val="21"/>
              </w:rPr>
            </w:pPr>
            <w:r>
              <w:rPr>
                <w:rFonts w:hint="eastAsia" w:ascii="宋体" w:hAnsi="宋体"/>
                <w:szCs w:val="21"/>
              </w:rPr>
              <w:t>安全制度规范</w:t>
            </w:r>
          </w:p>
          <w:p>
            <w:pPr>
              <w:rPr>
                <w:rFonts w:ascii="宋体" w:hAnsi="宋体"/>
                <w:szCs w:val="21"/>
              </w:rPr>
            </w:pPr>
            <w:r>
              <w:rPr>
                <w:rFonts w:hint="eastAsia" w:ascii="宋体" w:hAnsi="宋体"/>
                <w:szCs w:val="21"/>
              </w:rPr>
              <w:t>安全防范措施</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6</w:t>
            </w:r>
          </w:p>
        </w:tc>
        <w:tc>
          <w:tcPr>
            <w:tcW w:w="1499" w:type="dxa"/>
            <w:shd w:val="clear" w:color="auto" w:fill="auto"/>
            <w:vAlign w:val="center"/>
          </w:tcPr>
          <w:p>
            <w:pPr>
              <w:jc w:val="center"/>
              <w:rPr>
                <w:rFonts w:ascii="宋体" w:hAnsi="宋体"/>
                <w:szCs w:val="21"/>
              </w:rPr>
            </w:pPr>
            <w:r>
              <w:rPr>
                <w:rFonts w:hint="eastAsia" w:ascii="宋体" w:hAnsi="宋体"/>
                <w:szCs w:val="21"/>
              </w:rPr>
              <w:t>高可用性管理</w:t>
            </w:r>
          </w:p>
        </w:tc>
        <w:tc>
          <w:tcPr>
            <w:tcW w:w="2249" w:type="dxa"/>
            <w:shd w:val="clear" w:color="auto" w:fill="auto"/>
            <w:vAlign w:val="center"/>
          </w:tcPr>
          <w:p>
            <w:pPr>
              <w:rPr>
                <w:rFonts w:ascii="宋体" w:hAnsi="宋体"/>
                <w:szCs w:val="21"/>
              </w:rPr>
            </w:pPr>
            <w:r>
              <w:rPr>
                <w:rFonts w:hint="eastAsia" w:ascii="宋体" w:hAnsi="宋体"/>
                <w:szCs w:val="21"/>
              </w:rPr>
              <w:t>学习掌握大数据系统运维中高可用性技术、业务连续性管理技术及上机练习</w:t>
            </w:r>
          </w:p>
        </w:tc>
        <w:tc>
          <w:tcPr>
            <w:tcW w:w="2999" w:type="dxa"/>
            <w:shd w:val="clear" w:color="auto" w:fill="auto"/>
            <w:vAlign w:val="center"/>
          </w:tcPr>
          <w:p>
            <w:pPr>
              <w:rPr>
                <w:rFonts w:ascii="宋体" w:hAnsi="宋体"/>
                <w:szCs w:val="21"/>
              </w:rPr>
            </w:pPr>
            <w:r>
              <w:rPr>
                <w:rFonts w:hint="eastAsia" w:ascii="宋体" w:hAnsi="宋体"/>
                <w:szCs w:val="21"/>
              </w:rPr>
              <w:t>高可用性技术概念</w:t>
            </w:r>
          </w:p>
          <w:p>
            <w:pPr>
              <w:rPr>
                <w:rFonts w:ascii="宋体" w:hAnsi="宋体"/>
                <w:szCs w:val="21"/>
              </w:rPr>
            </w:pPr>
            <w:r>
              <w:rPr>
                <w:rFonts w:hint="eastAsia" w:ascii="宋体" w:hAnsi="宋体"/>
                <w:szCs w:val="21"/>
              </w:rPr>
              <w:t>高可用技术架构</w:t>
            </w:r>
          </w:p>
          <w:p>
            <w:pPr>
              <w:rPr>
                <w:rFonts w:ascii="宋体" w:hAnsi="宋体"/>
                <w:szCs w:val="21"/>
              </w:rPr>
            </w:pPr>
            <w:r>
              <w:rPr>
                <w:rFonts w:hint="eastAsia" w:ascii="宋体" w:hAnsi="宋体"/>
                <w:szCs w:val="21"/>
              </w:rPr>
              <w:t>容灾、监控与故障转移</w:t>
            </w:r>
          </w:p>
          <w:p>
            <w:pPr>
              <w:rPr>
                <w:rFonts w:ascii="宋体" w:hAnsi="宋体"/>
                <w:szCs w:val="21"/>
              </w:rPr>
            </w:pPr>
            <w:r>
              <w:rPr>
                <w:rFonts w:hint="eastAsia" w:ascii="宋体" w:hAnsi="宋体"/>
                <w:szCs w:val="21"/>
              </w:rPr>
              <w:t>灾备系统</w:t>
            </w:r>
          </w:p>
          <w:p>
            <w:pPr>
              <w:rPr>
                <w:rFonts w:ascii="宋体" w:hAnsi="宋体"/>
                <w:szCs w:val="21"/>
              </w:rPr>
            </w:pPr>
            <w:r>
              <w:rPr>
                <w:rFonts w:hint="eastAsia" w:ascii="宋体" w:hAnsi="宋体"/>
                <w:szCs w:val="21"/>
              </w:rPr>
              <w:t>应急预案设计</w:t>
            </w:r>
          </w:p>
          <w:p>
            <w:pPr>
              <w:rPr>
                <w:rFonts w:ascii="宋体" w:hAnsi="宋体"/>
                <w:szCs w:val="21"/>
              </w:rPr>
            </w:pPr>
            <w:r>
              <w:rPr>
                <w:rFonts w:hint="eastAsia" w:ascii="宋体" w:hAnsi="宋体"/>
                <w:szCs w:val="21"/>
              </w:rPr>
              <w:t>日常演练设计</w:t>
            </w:r>
          </w:p>
        </w:tc>
        <w:tc>
          <w:tcPr>
            <w:tcW w:w="939" w:type="dxa"/>
            <w:shd w:val="clear" w:color="auto" w:fill="auto"/>
            <w:vAlign w:val="center"/>
          </w:tcPr>
          <w:p>
            <w:pPr>
              <w:jc w:val="center"/>
              <w:rPr>
                <w:rFonts w:ascii="宋体" w:hAnsi="宋体"/>
                <w:szCs w:val="21"/>
              </w:rPr>
            </w:pPr>
            <w:r>
              <w:rPr>
                <w:rFonts w:hint="eastAsia" w:ascii="宋体" w:hAnsi="宋体"/>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7</w:t>
            </w:r>
          </w:p>
        </w:tc>
        <w:tc>
          <w:tcPr>
            <w:tcW w:w="1499" w:type="dxa"/>
            <w:shd w:val="clear" w:color="auto" w:fill="auto"/>
            <w:vAlign w:val="center"/>
          </w:tcPr>
          <w:p>
            <w:pPr>
              <w:jc w:val="center"/>
              <w:rPr>
                <w:rFonts w:ascii="宋体" w:hAnsi="宋体"/>
                <w:szCs w:val="21"/>
              </w:rPr>
            </w:pPr>
            <w:r>
              <w:rPr>
                <w:rFonts w:hint="eastAsia" w:ascii="宋体" w:hAnsi="宋体"/>
                <w:szCs w:val="21"/>
              </w:rPr>
              <w:t>应用变更管理</w:t>
            </w:r>
          </w:p>
        </w:tc>
        <w:tc>
          <w:tcPr>
            <w:tcW w:w="2249" w:type="dxa"/>
            <w:shd w:val="clear" w:color="auto" w:fill="auto"/>
            <w:vAlign w:val="center"/>
          </w:tcPr>
          <w:p>
            <w:pPr>
              <w:rPr>
                <w:rFonts w:ascii="宋体" w:hAnsi="宋体"/>
                <w:szCs w:val="21"/>
              </w:rPr>
            </w:pPr>
            <w:r>
              <w:rPr>
                <w:rFonts w:hint="eastAsia" w:ascii="宋体" w:hAnsi="宋体"/>
                <w:szCs w:val="21"/>
              </w:rPr>
              <w:t>学习掌握变更管理基本理论、变更管理流程、变更配置管理与练习</w:t>
            </w:r>
          </w:p>
        </w:tc>
        <w:tc>
          <w:tcPr>
            <w:tcW w:w="2999" w:type="dxa"/>
            <w:shd w:val="clear" w:color="auto" w:fill="auto"/>
            <w:vAlign w:val="center"/>
          </w:tcPr>
          <w:p>
            <w:pPr>
              <w:rPr>
                <w:rFonts w:ascii="宋体" w:hAnsi="宋体"/>
                <w:szCs w:val="21"/>
              </w:rPr>
            </w:pPr>
            <w:r>
              <w:rPr>
                <w:rFonts w:hint="eastAsia" w:ascii="宋体" w:hAnsi="宋体"/>
                <w:szCs w:val="21"/>
              </w:rPr>
              <w:t>变更目标管理</w:t>
            </w:r>
          </w:p>
          <w:p>
            <w:pPr>
              <w:rPr>
                <w:rFonts w:ascii="宋体" w:hAnsi="宋体"/>
                <w:szCs w:val="21"/>
              </w:rPr>
            </w:pPr>
            <w:r>
              <w:rPr>
                <w:rFonts w:hint="eastAsia" w:ascii="宋体" w:hAnsi="宋体"/>
                <w:szCs w:val="21"/>
              </w:rPr>
              <w:t>变更范围管理</w:t>
            </w:r>
          </w:p>
          <w:p>
            <w:pPr>
              <w:rPr>
                <w:rFonts w:ascii="宋体" w:hAnsi="宋体"/>
                <w:szCs w:val="21"/>
              </w:rPr>
            </w:pPr>
            <w:r>
              <w:rPr>
                <w:rFonts w:hint="eastAsia" w:ascii="宋体" w:hAnsi="宋体"/>
                <w:szCs w:val="21"/>
              </w:rPr>
              <w:t>变更种类</w:t>
            </w:r>
          </w:p>
          <w:p>
            <w:pPr>
              <w:rPr>
                <w:rFonts w:ascii="宋体" w:hAnsi="宋体"/>
                <w:szCs w:val="21"/>
              </w:rPr>
            </w:pPr>
            <w:r>
              <w:rPr>
                <w:rFonts w:hint="eastAsia" w:ascii="宋体" w:hAnsi="宋体"/>
                <w:szCs w:val="21"/>
              </w:rPr>
              <w:t>管理原则</w:t>
            </w:r>
          </w:p>
          <w:p>
            <w:pPr>
              <w:rPr>
                <w:rFonts w:ascii="宋体" w:hAnsi="宋体"/>
                <w:szCs w:val="21"/>
              </w:rPr>
            </w:pPr>
            <w:r>
              <w:rPr>
                <w:rFonts w:hint="eastAsia" w:ascii="宋体" w:hAnsi="宋体"/>
                <w:szCs w:val="21"/>
              </w:rPr>
              <w:t>变更组织架构、管理策略</w:t>
            </w:r>
          </w:p>
          <w:p>
            <w:pPr>
              <w:rPr>
                <w:rFonts w:ascii="宋体" w:hAnsi="宋体"/>
                <w:szCs w:val="21"/>
              </w:rPr>
            </w:pPr>
            <w:r>
              <w:rPr>
                <w:rFonts w:hint="eastAsia" w:ascii="宋体" w:hAnsi="宋体"/>
                <w:szCs w:val="21"/>
              </w:rPr>
              <w:t>变更流程控制管理</w:t>
            </w:r>
          </w:p>
          <w:p>
            <w:pPr>
              <w:rPr>
                <w:rFonts w:ascii="宋体" w:hAnsi="宋体"/>
                <w:szCs w:val="21"/>
              </w:rPr>
            </w:pPr>
            <w:r>
              <w:rPr>
                <w:rFonts w:hint="eastAsia" w:ascii="宋体" w:hAnsi="宋体"/>
                <w:szCs w:val="21"/>
              </w:rPr>
              <w:t>变更配置管理</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8</w:t>
            </w:r>
          </w:p>
        </w:tc>
        <w:tc>
          <w:tcPr>
            <w:tcW w:w="1499" w:type="dxa"/>
            <w:shd w:val="clear" w:color="auto" w:fill="auto"/>
            <w:vAlign w:val="center"/>
          </w:tcPr>
          <w:p>
            <w:pPr>
              <w:jc w:val="center"/>
              <w:rPr>
                <w:rFonts w:ascii="宋体" w:hAnsi="宋体"/>
                <w:szCs w:val="21"/>
              </w:rPr>
            </w:pPr>
            <w:r>
              <w:rPr>
                <w:rFonts w:hint="eastAsia" w:ascii="宋体" w:hAnsi="宋体"/>
                <w:szCs w:val="21"/>
              </w:rPr>
              <w:t>升级管理</w:t>
            </w:r>
          </w:p>
        </w:tc>
        <w:tc>
          <w:tcPr>
            <w:tcW w:w="2249" w:type="dxa"/>
            <w:shd w:val="clear" w:color="auto" w:fill="auto"/>
            <w:vAlign w:val="center"/>
          </w:tcPr>
          <w:p>
            <w:pPr>
              <w:rPr>
                <w:rFonts w:ascii="宋体" w:hAnsi="宋体"/>
                <w:szCs w:val="21"/>
              </w:rPr>
            </w:pPr>
            <w:r>
              <w:rPr>
                <w:rFonts w:hint="eastAsia" w:ascii="宋体" w:hAnsi="宋体"/>
                <w:szCs w:val="21"/>
              </w:rPr>
              <w:t>学习掌握Hadoop、Spark、HiveSQL、ZooKeeper升级管理及上机练习</w:t>
            </w:r>
          </w:p>
        </w:tc>
        <w:tc>
          <w:tcPr>
            <w:tcW w:w="2999" w:type="dxa"/>
            <w:shd w:val="clear" w:color="auto" w:fill="auto"/>
            <w:vAlign w:val="center"/>
          </w:tcPr>
          <w:p>
            <w:pPr>
              <w:rPr>
                <w:rFonts w:ascii="宋体" w:hAnsi="宋体"/>
                <w:szCs w:val="21"/>
              </w:rPr>
            </w:pPr>
            <w:r>
              <w:rPr>
                <w:rFonts w:hint="eastAsia" w:ascii="宋体" w:hAnsi="宋体"/>
                <w:szCs w:val="21"/>
              </w:rPr>
              <w:t>Hadoop升级风险管理</w:t>
            </w:r>
          </w:p>
          <w:p>
            <w:pPr>
              <w:rPr>
                <w:rFonts w:ascii="宋体" w:hAnsi="宋体"/>
                <w:szCs w:val="21"/>
              </w:rPr>
            </w:pPr>
            <w:r>
              <w:rPr>
                <w:rFonts w:hint="eastAsia" w:ascii="宋体" w:hAnsi="宋体"/>
                <w:szCs w:val="21"/>
              </w:rPr>
              <w:t>HDFS数据与元数据升级</w:t>
            </w:r>
          </w:p>
          <w:p>
            <w:pPr>
              <w:rPr>
                <w:rFonts w:ascii="宋体" w:hAnsi="宋体"/>
                <w:szCs w:val="21"/>
              </w:rPr>
            </w:pPr>
            <w:r>
              <w:rPr>
                <w:rFonts w:hint="eastAsia" w:ascii="宋体" w:hAnsi="宋体"/>
                <w:szCs w:val="21"/>
              </w:rPr>
              <w:t>YARN升级配置</w:t>
            </w:r>
          </w:p>
          <w:p>
            <w:pPr>
              <w:rPr>
                <w:rFonts w:ascii="宋体" w:hAnsi="宋体"/>
                <w:szCs w:val="21"/>
              </w:rPr>
            </w:pPr>
            <w:r>
              <w:rPr>
                <w:rFonts w:hint="eastAsia" w:ascii="宋体" w:hAnsi="宋体"/>
                <w:szCs w:val="21"/>
              </w:rPr>
              <w:t>Spark特性、生态与升级管理</w:t>
            </w:r>
          </w:p>
          <w:p>
            <w:pPr>
              <w:rPr>
                <w:rFonts w:ascii="宋体" w:hAnsi="宋体"/>
                <w:szCs w:val="21"/>
              </w:rPr>
            </w:pPr>
            <w:r>
              <w:rPr>
                <w:rFonts w:hint="eastAsia" w:ascii="宋体" w:hAnsi="宋体"/>
                <w:szCs w:val="21"/>
              </w:rPr>
              <w:t>HiveSQL体系结构、配置与升级</w:t>
            </w:r>
          </w:p>
          <w:p>
            <w:pPr>
              <w:rPr>
                <w:rFonts w:ascii="宋体" w:hAnsi="宋体"/>
                <w:szCs w:val="21"/>
              </w:rPr>
            </w:pPr>
            <w:r>
              <w:rPr>
                <w:rFonts w:hint="eastAsia" w:ascii="宋体" w:hAnsi="宋体"/>
                <w:szCs w:val="21"/>
              </w:rPr>
              <w:t>ZooKeeper打击、集群模式配置</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07" w:hRule="atLeast"/>
        </w:trPr>
        <w:tc>
          <w:tcPr>
            <w:tcW w:w="938" w:type="dxa"/>
            <w:shd w:val="clear" w:color="auto" w:fill="auto"/>
            <w:vAlign w:val="center"/>
          </w:tcPr>
          <w:p>
            <w:pPr>
              <w:jc w:val="center"/>
              <w:rPr>
                <w:rFonts w:ascii="宋体" w:hAnsi="宋体"/>
                <w:szCs w:val="21"/>
              </w:rPr>
            </w:pPr>
            <w:r>
              <w:rPr>
                <w:rFonts w:hint="eastAsia" w:ascii="宋体" w:hAnsi="宋体"/>
                <w:szCs w:val="21"/>
              </w:rPr>
              <w:t>9</w:t>
            </w:r>
          </w:p>
        </w:tc>
        <w:tc>
          <w:tcPr>
            <w:tcW w:w="1499" w:type="dxa"/>
            <w:shd w:val="clear" w:color="auto" w:fill="auto"/>
            <w:vAlign w:val="center"/>
          </w:tcPr>
          <w:p>
            <w:pPr>
              <w:jc w:val="center"/>
              <w:rPr>
                <w:rFonts w:ascii="宋体" w:hAnsi="宋体"/>
                <w:szCs w:val="21"/>
              </w:rPr>
            </w:pPr>
            <w:r>
              <w:rPr>
                <w:rFonts w:hint="eastAsia" w:ascii="宋体" w:hAnsi="宋体"/>
                <w:szCs w:val="21"/>
              </w:rPr>
              <w:t>服务资源管理</w:t>
            </w:r>
          </w:p>
        </w:tc>
        <w:tc>
          <w:tcPr>
            <w:tcW w:w="2249" w:type="dxa"/>
            <w:shd w:val="clear" w:color="auto" w:fill="auto"/>
            <w:vAlign w:val="center"/>
          </w:tcPr>
          <w:p>
            <w:pPr>
              <w:rPr>
                <w:rFonts w:ascii="宋体" w:hAnsi="宋体"/>
                <w:szCs w:val="21"/>
              </w:rPr>
            </w:pPr>
            <w:r>
              <w:rPr>
                <w:rFonts w:hint="eastAsia" w:ascii="宋体" w:hAnsi="宋体"/>
                <w:szCs w:val="21"/>
              </w:rPr>
              <w:t>学习掌握大数据系统平台业务能力设计管理、服务能力设计管理、服务资源整合管理</w:t>
            </w:r>
          </w:p>
        </w:tc>
        <w:tc>
          <w:tcPr>
            <w:tcW w:w="2999" w:type="dxa"/>
            <w:shd w:val="clear" w:color="auto" w:fill="auto"/>
            <w:vAlign w:val="center"/>
          </w:tcPr>
          <w:p>
            <w:pPr>
              <w:rPr>
                <w:rFonts w:ascii="宋体" w:hAnsi="宋体"/>
                <w:szCs w:val="21"/>
              </w:rPr>
            </w:pPr>
            <w:r>
              <w:rPr>
                <w:rFonts w:hint="eastAsia" w:ascii="宋体" w:hAnsi="宋体"/>
                <w:szCs w:val="21"/>
              </w:rPr>
              <w:t>大数据平台业务需求评估</w:t>
            </w:r>
          </w:p>
          <w:p>
            <w:pPr>
              <w:rPr>
                <w:rFonts w:ascii="宋体" w:hAnsi="宋体"/>
                <w:szCs w:val="21"/>
              </w:rPr>
            </w:pPr>
            <w:r>
              <w:rPr>
                <w:rFonts w:hint="eastAsia" w:ascii="宋体" w:hAnsi="宋体"/>
                <w:szCs w:val="21"/>
              </w:rPr>
              <w:t>需求趋势预测</w:t>
            </w:r>
          </w:p>
          <w:p>
            <w:pPr>
              <w:rPr>
                <w:rFonts w:ascii="宋体" w:hAnsi="宋体"/>
                <w:szCs w:val="21"/>
              </w:rPr>
            </w:pPr>
            <w:r>
              <w:rPr>
                <w:rFonts w:hint="eastAsia" w:ascii="宋体" w:hAnsi="宋体"/>
                <w:szCs w:val="21"/>
              </w:rPr>
              <w:t>人员能力动态管理</w:t>
            </w:r>
          </w:p>
          <w:p>
            <w:pPr>
              <w:rPr>
                <w:rFonts w:ascii="宋体" w:hAnsi="宋体"/>
                <w:szCs w:val="21"/>
              </w:rPr>
            </w:pPr>
            <w:r>
              <w:rPr>
                <w:rFonts w:hint="eastAsia" w:ascii="宋体" w:hAnsi="宋体"/>
                <w:szCs w:val="21"/>
              </w:rPr>
              <w:t>服务成本动态管理</w:t>
            </w:r>
          </w:p>
          <w:p>
            <w:pPr>
              <w:rPr>
                <w:rFonts w:ascii="宋体" w:hAnsi="宋体"/>
                <w:szCs w:val="21"/>
              </w:rPr>
            </w:pPr>
            <w:r>
              <w:rPr>
                <w:rFonts w:hint="eastAsia" w:ascii="宋体" w:hAnsi="宋体"/>
                <w:szCs w:val="21"/>
              </w:rPr>
              <w:t>技术与工具管理</w:t>
            </w:r>
          </w:p>
          <w:p>
            <w:pPr>
              <w:rPr>
                <w:rFonts w:ascii="宋体" w:hAnsi="宋体"/>
                <w:szCs w:val="21"/>
              </w:rPr>
            </w:pPr>
            <w:r>
              <w:rPr>
                <w:rFonts w:hint="eastAsia" w:ascii="宋体" w:hAnsi="宋体"/>
                <w:szCs w:val="21"/>
              </w:rPr>
              <w:t>不同角色的责权划分</w:t>
            </w:r>
          </w:p>
          <w:p>
            <w:pPr>
              <w:rPr>
                <w:rFonts w:ascii="宋体" w:hAnsi="宋体"/>
                <w:szCs w:val="21"/>
              </w:rPr>
            </w:pPr>
            <w:r>
              <w:rPr>
                <w:rFonts w:hint="eastAsia" w:ascii="宋体" w:hAnsi="宋体"/>
                <w:szCs w:val="21"/>
              </w:rPr>
              <w:t>用户、供应商、厂商的典型协作方式</w:t>
            </w:r>
          </w:p>
        </w:tc>
        <w:tc>
          <w:tcPr>
            <w:tcW w:w="939" w:type="dxa"/>
            <w:shd w:val="clear" w:color="auto" w:fill="auto"/>
            <w:vAlign w:val="center"/>
          </w:tcPr>
          <w:p>
            <w:pPr>
              <w:jc w:val="center"/>
              <w:rPr>
                <w:rFonts w:ascii="宋体" w:hAnsi="宋体"/>
                <w:szCs w:val="21"/>
              </w:rPr>
            </w:pPr>
            <w:r>
              <w:rPr>
                <w:rFonts w:hint="eastAsia" w:ascii="宋体" w:hAnsi="宋体"/>
                <w:szCs w:val="21"/>
              </w:rPr>
              <w:t>8</w:t>
            </w:r>
          </w:p>
        </w:tc>
      </w:tr>
    </w:tbl>
    <w:p>
      <w:pPr>
        <w:spacing w:line="360" w:lineRule="auto"/>
        <w:rPr>
          <w:rFonts w:ascii="黑体" w:hAnsi="宋体" w:eastAsia="黑体"/>
          <w:sz w:val="32"/>
          <w:szCs w:val="32"/>
        </w:rPr>
      </w:pPr>
    </w:p>
    <w:p>
      <w:pPr>
        <w:spacing w:line="360" w:lineRule="auto"/>
        <w:rPr>
          <w:rFonts w:ascii="宋体" w:hAnsi="宋体" w:eastAsia="宋体" w:cs="宋体"/>
          <w:sz w:val="24"/>
        </w:rPr>
      </w:pPr>
      <w:r>
        <w:rPr>
          <w:rFonts w:hint="eastAsia" w:ascii="宋体" w:hAnsi="宋体" w:eastAsia="宋体" w:cs="宋体"/>
          <w:sz w:val="24"/>
        </w:rPr>
        <w:t>五、考核标准与成绩评定方法</w:t>
      </w:r>
    </w:p>
    <w:p>
      <w:pPr>
        <w:spacing w:line="360" w:lineRule="auto"/>
        <w:ind w:firstLine="482"/>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改革传统的学生评价手段和方法，采用阶段性评价、过程性评价与目标评价相结合、项目评价、理论与实践一体化评价模式。关注评价的多元性，将考勤、作业占总成绩的10% ，课堂汇报、小组合作、平时测验、作为平时成绩，占总成绩的60%，期末作品汇报占总成绩的30%。</w:t>
      </w:r>
    </w:p>
    <w:p>
      <w:pPr>
        <w:spacing w:line="360" w:lineRule="auto"/>
        <w:ind w:firstLine="482"/>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eastAsia="宋体" w:cs="宋体"/>
          <w:sz w:val="24"/>
        </w:rPr>
      </w:pPr>
      <w:r>
        <w:rPr>
          <w:rFonts w:hint="eastAsia" w:ascii="宋体" w:hAnsi="宋体" w:eastAsia="宋体" w:cs="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2"/>
        <w:rPr>
          <w:rFonts w:ascii="宋体" w:hAnsi="宋体"/>
          <w:sz w:val="24"/>
        </w:rPr>
      </w:pPr>
      <w:r>
        <w:rPr>
          <w:rFonts w:hint="eastAsia" w:ascii="宋体" w:hAnsi="宋体"/>
          <w:sz w:val="24"/>
        </w:rPr>
        <w:t>本课程中实践内容居多，要求课堂教学应在实训室上课，可以小组汇报，也可以实训操作。</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2"/>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2"/>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2"/>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（四）评价标准</w:t>
      </w:r>
    </w:p>
    <w:p>
      <w:pPr>
        <w:spacing w:line="360" w:lineRule="auto"/>
        <w:ind w:firstLine="482"/>
        <w:rPr>
          <w:rFonts w:ascii="宋体" w:hAnsi="宋体"/>
          <w:sz w:val="24"/>
        </w:rPr>
      </w:pPr>
      <w:r>
        <w:rPr>
          <w:rFonts w:hint="eastAsia" w:ascii="宋体" w:hAnsi="宋体"/>
          <w:sz w:val="24"/>
        </w:rPr>
        <w:t>教学评价不再像以往一样采取简单的考试，而采用阶段性评价和总结性评价相结合的方式，每次课堂在网络教学平台的评价作为阶段性评价，学生最终作品由教师，学生，企业共同评价，作为总结性评价，在教学评价中不仅仅是教师给予学生评价，也会聘请新浪印业有限公司和景潮印业有限公司相关人员参与到评价中，从企业的角度给学生指导以及评价建议。</w:t>
      </w:r>
    </w:p>
    <w:p>
      <w:pPr>
        <w:spacing w:line="360" w:lineRule="auto"/>
        <w:rPr>
          <w:rFonts w:ascii="宋体" w:hAnsi="宋体" w:eastAsia="宋体" w:cs="宋体"/>
          <w:sz w:val="24"/>
        </w:rPr>
      </w:pPr>
      <w:r>
        <w:rPr>
          <w:rFonts w:hint="eastAsia" w:ascii="宋体" w:hAnsi="宋体" w:eastAsia="宋体" w:cs="宋体"/>
          <w:sz w:val="24"/>
        </w:rPr>
        <w:t>七、选用教材标及推荐教材</w:t>
      </w:r>
    </w:p>
    <w:p>
      <w:pPr>
        <w:spacing w:line="360" w:lineRule="auto"/>
        <w:ind w:firstLine="480" w:firstLineChars="200"/>
        <w:rPr>
          <w:rFonts w:ascii="宋体" w:hAnsi="宋体"/>
          <w:sz w:val="24"/>
        </w:rPr>
      </w:pPr>
      <w:r>
        <w:rPr>
          <w:rFonts w:hint="eastAsia" w:ascii="宋体" w:hAnsi="宋体"/>
          <w:sz w:val="24"/>
        </w:rPr>
        <w:t>《大数据系统运维》 刘鹏教授为丛书总主编率领团队编写，清华大学出版社出版。</w:t>
      </w:r>
    </w:p>
    <w:p>
      <w:pPr>
        <w:spacing w:line="360" w:lineRule="auto"/>
        <w:rPr>
          <w:rFonts w:ascii="宋体" w:hAnsi="宋体"/>
          <w:sz w:val="24"/>
        </w:rPr>
      </w:pPr>
      <w:r>
        <w:rPr>
          <w:rFonts w:hint="eastAsia" w:ascii="宋体" w:hAnsi="宋体"/>
          <w:sz w:val="24"/>
        </w:rPr>
        <w:t>八、参考文献（含课程网站）</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73"/>
        <w:gridCol w:w="1716"/>
        <w:gridCol w:w="204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1326"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大数据库</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3</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大数据实验手册</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4</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实战Hadoop</w:t>
            </w:r>
            <w:r>
              <w:rPr>
                <w:rFonts w:hint="eastAsia" w:asciiTheme="minorEastAsia" w:hAnsiTheme="minorEastAsia"/>
                <w:sz w:val="24"/>
              </w:rPr>
              <w:t>2.0</w:t>
            </w:r>
          </w:p>
          <w:p>
            <w:pPr>
              <w:spacing w:line="360" w:lineRule="auto"/>
              <w:jc w:val="center"/>
              <w:rPr>
                <w:rFonts w:asciiTheme="minorEastAsia" w:hAnsiTheme="minorEastAsia"/>
                <w:sz w:val="24"/>
              </w:rPr>
            </w:pPr>
            <w:r>
              <w:rPr>
                <w:rFonts w:hint="eastAsia" w:asciiTheme="minorEastAsia" w:hAnsiTheme="minorEastAsia"/>
                <w:sz w:val="24"/>
              </w:rPr>
              <w:t>从云计算到大数据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叶晓江</w:t>
            </w:r>
            <w:r>
              <w:rPr>
                <w:rFonts w:hint="eastAsia" w:asciiTheme="minorEastAsia" w:hAnsiTheme="minorEastAsia"/>
                <w:sz w:val="24"/>
              </w:rPr>
              <w:t>、</w:t>
            </w: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r>
    </w:tbl>
    <w:p>
      <w:pPr>
        <w:spacing w:line="360" w:lineRule="auto"/>
        <w:rPr>
          <w:rFonts w:ascii="宋体" w:hAnsi="宋体"/>
          <w:sz w:val="24"/>
        </w:rPr>
      </w:pPr>
    </w:p>
    <w:p>
      <w:pPr>
        <w:rPr>
          <w:rFonts w:ascii="黑体" w:hAnsi="宋体"/>
          <w:bCs/>
          <w:szCs w:val="32"/>
        </w:rPr>
      </w:pPr>
      <w:bookmarkStart w:id="64" w:name="_Toc458786461"/>
      <w:bookmarkStart w:id="65" w:name="_Toc4927"/>
    </w:p>
    <w:p>
      <w:pPr>
        <w:rPr>
          <w:rFonts w:ascii="黑体" w:hAnsi="宋体"/>
          <w:bCs/>
          <w:szCs w:val="32"/>
        </w:rPr>
      </w:pPr>
      <w:r>
        <w:rPr>
          <w:rFonts w:hint="eastAsia" w:ascii="黑体" w:hAnsi="宋体"/>
          <w:bCs/>
          <w:szCs w:val="32"/>
        </w:rPr>
        <w:br w:type="page"/>
      </w:r>
    </w:p>
    <w:p>
      <w:pPr>
        <w:pStyle w:val="3"/>
        <w:snapToGrid w:val="0"/>
        <w:spacing w:before="0" w:after="0" w:line="360" w:lineRule="auto"/>
        <w:rPr>
          <w:rFonts w:ascii="黑体" w:hAnsi="宋体"/>
          <w:bCs/>
          <w:szCs w:val="32"/>
        </w:rPr>
      </w:pPr>
      <w:bookmarkStart w:id="66" w:name="_Toc26263838"/>
      <w:r>
        <w:rPr>
          <w:rFonts w:hint="eastAsia" w:ascii="黑体" w:hAnsi="宋体"/>
          <w:bCs/>
          <w:szCs w:val="32"/>
        </w:rPr>
        <w:t>《数据清洗》核心课程标准</w:t>
      </w:r>
      <w:bookmarkEnd w:id="64"/>
      <w:bookmarkEnd w:id="65"/>
      <w:bookmarkEnd w:id="66"/>
    </w:p>
    <w:tbl>
      <w:tblPr>
        <w:tblStyle w:val="18"/>
        <w:tblW w:w="8222" w:type="dxa"/>
        <w:tblInd w:w="123"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7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cs="宋体"/>
                <w:kern w:val="0"/>
                <w:sz w:val="20"/>
                <w:szCs w:val="20"/>
              </w:rPr>
              <w:t>0408011</w:t>
            </w:r>
          </w:p>
        </w:tc>
        <w:tc>
          <w:tcPr>
            <w:tcW w:w="126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44" w:type="dxa"/>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68</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szCs w:val="21"/>
              </w:rPr>
              <w:t>大数据技术与应用</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第四学期</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szCs w:val="21"/>
              </w:rPr>
              <w:t xml:space="preserve">大数据导论 </w:t>
            </w:r>
            <w:r>
              <w:rPr>
                <w:rFonts w:hint="eastAsia" w:ascii="黑体" w:hAnsi="宋体"/>
                <w:szCs w:val="32"/>
              </w:rPr>
              <w:t>Python语言 云计算</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大数据系统运维</w:t>
            </w:r>
          </w:p>
          <w:p>
            <w:pPr>
              <w:rPr>
                <w:rFonts w:ascii="宋体" w:hAnsi="宋体"/>
                <w:kern w:val="0"/>
                <w:szCs w:val="21"/>
              </w:rPr>
            </w:pPr>
            <w:r>
              <w:rPr>
                <w:rFonts w:hint="eastAsia" w:ascii="黑体" w:hAnsi="宋体"/>
                <w:szCs w:val="32"/>
              </w:rPr>
              <w:t>数据标注工程</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88" w:type="dxa"/>
            <w:gridSpan w:val="3"/>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顶岗实习</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本课程是面向信息工程系大数据技术与应用专业学生的核心课程，是培养掌握大数据清洗的一般理论与实际操作应用模式技术的专业实践性课程。</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Theme="minorEastAsia" w:hAnsiTheme="minorEastAsia"/>
          <w:sz w:val="24"/>
        </w:rPr>
        <w:t>本课程系统地讲解了数据清洗理论和实际应用，共分为8章：第1章主要介绍数据清洗的概念、任务和流程，数据标准化概念及数据仓库技术等；第2章主要介绍Windows和类UNIX操作系统下的数据常规格式、数据编码及数据类型转换等；第3章介绍ETL概念、数据清洗的技术路线、ETL工具及ETL子系统等；第4章介绍了Excel、Kettle、OpenRefine、DataWrangler和Hawk的安装及使用等；第5章介绍Kettle下文本文件抽取、Web数据抽取、数据库数据抽取及增量数据抽取等；第6章介绍数据清洗步骤、数据检验和数据错误处理，数据质量评估及数据加载；第7章介绍网页结构，利用网络爬虫技术进行数据采集，利用JavaScript技术进行行为日志数据采集等；第8章介绍RDBMS的数据清洗方法和数据脱敏处理技术等。</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Theme="minorEastAsia" w:hAnsiTheme="minorEastAsia"/>
          <w:sz w:val="24"/>
        </w:rPr>
        <w:t>培养德、智、体、美全面发展的，能够较快适应生产、建设、管理、服务等一线岗位需要的，面向电信、零售、银行、金融、政府等部门的掌握大数据存储、清洗、管理、建模和分析的基本技能，具有较高综合素质与良好职业素养的发展型、复合型、创新型技术技能人才。</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Theme="minorEastAsia" w:hAnsiTheme="minorEastAsia"/>
          <w:sz w:val="24"/>
        </w:rPr>
        <w:t>学习掌握数据清洗的概念、任务和流程，数据标准化概念及数据仓库技术；了解Windows和类UNIX操作系统下的数据常规格式、数据编码及数据类型转换等；掌握ETL概念、数据清洗的技术路线、ETL工具及ETL子系统的使用，Excel、Kettle、OpenRefine、DataWrangler和Hawk的安装及使用，Kettle下文本文件抽取、Web数据抽取、数据库数据抽取及增量数据抽取，数据清洗步骤、数据检验和数据错误处理，数据质量评估及数据加载，网页结构，利用网络爬虫技术进行数据采集，利用JavaScript技术进行行为日志数据采集，RDBMS的数据清洗方法和数据脱敏处理技术等。</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宋体" w:hAnsi="宋体"/>
          <w:sz w:val="24"/>
        </w:rPr>
      </w:pPr>
      <w:r>
        <w:rPr>
          <w:rFonts w:hint="eastAsia" w:asciiTheme="minorEastAsia" w:hAnsiTheme="minorEastAsia"/>
          <w:sz w:val="24"/>
        </w:rPr>
        <w:t>具备大数据应用理论基础知识，了解大数据技术框架和生态系统，熟悉Hadoop 技术框架操作，具备程序设计能力，掌握数据清洗操作，熟悉ETL工具的使用，掌握使用ETL工具进行定制化清洗技术，能够进行常规的统计分析、报表分析，能够提出问题，并能制定详细实施计划。</w:t>
      </w:r>
    </w:p>
    <w:p>
      <w:pPr>
        <w:spacing w:line="360" w:lineRule="auto"/>
        <w:rPr>
          <w:rFonts w:ascii="宋体" w:hAnsi="宋体"/>
          <w:sz w:val="24"/>
        </w:rPr>
      </w:pPr>
      <w:r>
        <w:rPr>
          <w:rFonts w:hint="eastAsia" w:ascii="宋体" w:hAnsi="宋体"/>
          <w:sz w:val="24"/>
        </w:rPr>
        <w:t>四、课程教学内容及学时分配</w:t>
      </w:r>
    </w:p>
    <w:tbl>
      <w:tblPr>
        <w:tblStyle w:val="18"/>
        <w:tblW w:w="5000"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35"/>
        <w:gridCol w:w="1724"/>
        <w:gridCol w:w="2260"/>
        <w:gridCol w:w="2664"/>
        <w:gridCol w:w="933"/>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549" w:type="pct"/>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序号</w:t>
            </w:r>
          </w:p>
        </w:tc>
        <w:tc>
          <w:tcPr>
            <w:tcW w:w="1012"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项目名称</w:t>
            </w:r>
          </w:p>
        </w:tc>
        <w:tc>
          <w:tcPr>
            <w:tcW w:w="1327"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学习任务</w:t>
            </w:r>
          </w:p>
        </w:tc>
        <w:tc>
          <w:tcPr>
            <w:tcW w:w="1564"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学习内容</w:t>
            </w:r>
          </w:p>
        </w:tc>
        <w:tc>
          <w:tcPr>
            <w:tcW w:w="548" w:type="pct"/>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1</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t>数据清洗概述</w:t>
            </w:r>
          </w:p>
        </w:tc>
        <w:tc>
          <w:tcPr>
            <w:tcW w:w="1327" w:type="pct"/>
            <w:tcBorders>
              <w:top w:val="single" w:color="auto" w:sz="8" w:space="0"/>
              <w:left w:val="single" w:color="auto" w:sz="8" w:space="0"/>
              <w:bottom w:val="single" w:color="auto" w:sz="8" w:space="0"/>
              <w:right w:val="single" w:color="auto" w:sz="8" w:space="0"/>
            </w:tcBorders>
            <w:vAlign w:val="center"/>
          </w:tcPr>
          <w:p>
            <w:r>
              <w:t>数据清洗简介</w:t>
            </w:r>
          </w:p>
          <w:p>
            <w:r>
              <w:t>数据标准化</w:t>
            </w:r>
          </w:p>
          <w:p>
            <w:pPr>
              <w:rPr>
                <w:rFonts w:ascii="宋体"/>
                <w:kern w:val="0"/>
                <w:szCs w:val="21"/>
              </w:rPr>
            </w:pPr>
            <w:r>
              <w:t>数据仓库简介</w:t>
            </w:r>
          </w:p>
        </w:tc>
        <w:tc>
          <w:tcPr>
            <w:tcW w:w="1564" w:type="pct"/>
            <w:tcBorders>
              <w:top w:val="single" w:color="auto" w:sz="8" w:space="0"/>
              <w:left w:val="single" w:color="auto" w:sz="8" w:space="0"/>
              <w:bottom w:val="single" w:color="auto" w:sz="8" w:space="0"/>
              <w:right w:val="single" w:color="auto" w:sz="8" w:space="0"/>
            </w:tcBorders>
            <w:vAlign w:val="center"/>
          </w:tcPr>
          <w:p>
            <w:r>
              <w:t>数据科学过程</w:t>
            </w:r>
            <w:r>
              <w:rPr>
                <w:rFonts w:hint="eastAsia"/>
              </w:rPr>
              <w:t>、</w:t>
            </w:r>
            <w:r>
              <w:t>定义</w:t>
            </w:r>
            <w:r>
              <w:rPr>
                <w:rFonts w:hint="eastAsia"/>
              </w:rPr>
              <w:t>、</w:t>
            </w:r>
            <w:r>
              <w:t>任务</w:t>
            </w:r>
            <w:r>
              <w:rPr>
                <w:rFonts w:hint="eastAsia"/>
              </w:rPr>
              <w:t>、</w:t>
            </w:r>
            <w:r>
              <w:t>流程</w:t>
            </w:r>
            <w:r>
              <w:rPr>
                <w:rFonts w:hint="eastAsia"/>
              </w:rPr>
              <w:t>、</w:t>
            </w:r>
            <w:r>
              <w:t>环境</w:t>
            </w:r>
            <w:r>
              <w:rPr>
                <w:rFonts w:hint="eastAsia"/>
              </w:rPr>
              <w:t>、</w:t>
            </w:r>
            <w:r>
              <w:t>实例说明</w:t>
            </w:r>
          </w:p>
          <w:p>
            <w:r>
              <w:t>数据标准化概念</w:t>
            </w:r>
            <w:r>
              <w:rPr>
                <w:rFonts w:hint="eastAsia"/>
              </w:rPr>
              <w:t>、</w:t>
            </w:r>
            <w:r>
              <w:t>常用方法</w:t>
            </w:r>
          </w:p>
          <w:p>
            <w:r>
              <w:t>数据仓库定义</w:t>
            </w:r>
            <w:r>
              <w:rPr>
                <w:rFonts w:hint="eastAsia"/>
              </w:rPr>
              <w:t>、</w:t>
            </w:r>
            <w:r>
              <w:t>组成要素</w:t>
            </w:r>
            <w:r>
              <w:rPr>
                <w:rFonts w:hint="eastAsia"/>
              </w:rPr>
              <w:t>、</w:t>
            </w:r>
            <w:r>
              <w:t>分类</w:t>
            </w:r>
            <w:r>
              <w:rPr>
                <w:rFonts w:hint="eastAsia"/>
              </w:rPr>
              <w:t>、</w:t>
            </w:r>
            <w:r>
              <w:t>相关技术</w:t>
            </w:r>
            <w:r>
              <w:rPr>
                <w:rFonts w:hint="eastAsia"/>
              </w:rPr>
              <w:t>、</w:t>
            </w:r>
            <w:r>
              <w:t>常用工具简介</w:t>
            </w:r>
          </w:p>
          <w:p>
            <w:r>
              <w:rPr>
                <w:rFonts w:hint="eastAsia"/>
              </w:rPr>
              <w:t>上机练习</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2</w:t>
            </w:r>
          </w:p>
        </w:tc>
        <w:tc>
          <w:tcPr>
            <w:tcW w:w="1012" w:type="pct"/>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t>数据格式与编码</w:t>
            </w:r>
          </w:p>
        </w:tc>
        <w:tc>
          <w:tcPr>
            <w:tcW w:w="1327" w:type="pct"/>
            <w:tcBorders>
              <w:top w:val="single" w:color="auto" w:sz="8" w:space="0"/>
              <w:left w:val="single" w:color="auto" w:sz="8" w:space="0"/>
              <w:bottom w:val="single" w:color="auto" w:sz="8" w:space="0"/>
              <w:right w:val="single" w:color="auto" w:sz="8" w:space="0"/>
            </w:tcBorders>
            <w:vAlign w:val="center"/>
          </w:tcPr>
          <w:p>
            <w:r>
              <w:t>文件文本格式</w:t>
            </w:r>
          </w:p>
          <w:p>
            <w:r>
              <w:t>数据编码</w:t>
            </w:r>
          </w:p>
          <w:p>
            <w:pPr>
              <w:rPr>
                <w:rFonts w:ascii="宋体"/>
                <w:kern w:val="0"/>
                <w:szCs w:val="21"/>
              </w:rPr>
            </w:pPr>
            <w:r>
              <w:t>数据转换</w:t>
            </w:r>
          </w:p>
        </w:tc>
        <w:tc>
          <w:tcPr>
            <w:tcW w:w="1564" w:type="pct"/>
            <w:tcBorders>
              <w:top w:val="single" w:color="auto" w:sz="8" w:space="0"/>
              <w:left w:val="single" w:color="auto" w:sz="8" w:space="0"/>
              <w:bottom w:val="single" w:color="auto" w:sz="8" w:space="0"/>
              <w:right w:val="single" w:color="auto" w:sz="8" w:space="0"/>
            </w:tcBorders>
            <w:vAlign w:val="center"/>
          </w:tcPr>
          <w:p>
            <w:r>
              <w:t>常见文本格式</w:t>
            </w:r>
          </w:p>
          <w:p>
            <w:r>
              <w:t>xls及xlsx文件格式</w:t>
            </w:r>
          </w:p>
          <w:p>
            <w:r>
              <w:t>JSON文本格式</w:t>
            </w:r>
          </w:p>
          <w:p>
            <w:r>
              <w:t>HTML和XML文本格式</w:t>
            </w:r>
          </w:p>
          <w:p>
            <w:r>
              <w:t>数据类型</w:t>
            </w:r>
            <w:r>
              <w:rPr>
                <w:rFonts w:hint="eastAsia"/>
              </w:rPr>
              <w:t>、</w:t>
            </w:r>
            <w:r>
              <w:t>类型间转换</w:t>
            </w:r>
          </w:p>
          <w:p>
            <w:r>
              <w:t>字符编码</w:t>
            </w:r>
          </w:p>
          <w:p>
            <w:r>
              <w:t>空值和乱码</w:t>
            </w:r>
          </w:p>
          <w:p>
            <w:r>
              <w:t>电子表格转换</w:t>
            </w:r>
          </w:p>
          <w:p>
            <w:pPr>
              <w:rPr>
                <w:rFonts w:ascii="宋体"/>
                <w:kern w:val="0"/>
                <w:szCs w:val="21"/>
              </w:rPr>
            </w:pPr>
            <w:r>
              <w:t>RDBMS数据转换</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3</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rPr>
              <w:t>数据清洗</w:t>
            </w:r>
            <w:r>
              <w:t>基本技术方法</w:t>
            </w:r>
          </w:p>
        </w:tc>
        <w:tc>
          <w:tcPr>
            <w:tcW w:w="1327" w:type="pct"/>
            <w:tcBorders>
              <w:top w:val="single" w:color="auto" w:sz="8" w:space="0"/>
              <w:left w:val="single" w:color="auto" w:sz="8" w:space="0"/>
              <w:bottom w:val="single" w:color="auto" w:sz="8" w:space="0"/>
              <w:right w:val="single" w:color="auto" w:sz="8" w:space="0"/>
            </w:tcBorders>
            <w:vAlign w:val="center"/>
          </w:tcPr>
          <w:p>
            <w:r>
              <w:t>ETL入门</w:t>
            </w:r>
          </w:p>
          <w:p>
            <w:r>
              <w:t>技术路线</w:t>
            </w:r>
          </w:p>
          <w:p>
            <w:r>
              <w:t>ETL工具</w:t>
            </w:r>
          </w:p>
          <w:p>
            <w:pPr>
              <w:rPr>
                <w:rFonts w:ascii="宋体"/>
                <w:kern w:val="0"/>
                <w:szCs w:val="21"/>
              </w:rPr>
            </w:pPr>
            <w:r>
              <w:t>ETL子系统</w:t>
            </w:r>
          </w:p>
        </w:tc>
        <w:tc>
          <w:tcPr>
            <w:tcW w:w="1564" w:type="pct"/>
            <w:tcBorders>
              <w:top w:val="single" w:color="auto" w:sz="8" w:space="0"/>
              <w:left w:val="single" w:color="auto" w:sz="8" w:space="0"/>
              <w:bottom w:val="single" w:color="auto" w:sz="8" w:space="0"/>
              <w:right w:val="single" w:color="auto" w:sz="8" w:space="0"/>
            </w:tcBorders>
            <w:vAlign w:val="center"/>
          </w:tcPr>
          <w:p>
            <w:r>
              <w:t>ETL解决方案</w:t>
            </w:r>
            <w:r>
              <w:rPr>
                <w:rFonts w:hint="eastAsia"/>
              </w:rPr>
              <w:t>、</w:t>
            </w:r>
            <w:r>
              <w:t>基本构成</w:t>
            </w:r>
            <w:r>
              <w:rPr>
                <w:rFonts w:hint="eastAsia"/>
              </w:rPr>
              <w:t>、</w:t>
            </w:r>
            <w:r>
              <w:t>技术选型</w:t>
            </w:r>
          </w:p>
          <w:p>
            <w:r>
              <w:t>文本清洗路线</w:t>
            </w:r>
          </w:p>
          <w:p>
            <w:r>
              <w:t>RDBMS清洗路线</w:t>
            </w:r>
          </w:p>
          <w:p>
            <w:r>
              <w:t>Web内容清洗路线</w:t>
            </w:r>
          </w:p>
          <w:p>
            <w:r>
              <w:t xml:space="preserve">ETL功能 </w:t>
            </w:r>
            <w:r>
              <w:rPr>
                <w:rFonts w:hint="eastAsia"/>
              </w:rPr>
              <w:t>、</w:t>
            </w:r>
            <w:r>
              <w:t>开源ETL工具</w:t>
            </w:r>
          </w:p>
          <w:p>
            <w:pPr>
              <w:rPr>
                <w:rFonts w:ascii="宋体"/>
                <w:kern w:val="0"/>
                <w:szCs w:val="21"/>
              </w:rPr>
            </w:pPr>
            <w:r>
              <w:t>抽取</w:t>
            </w:r>
            <w:r>
              <w:rPr>
                <w:rFonts w:hint="eastAsia"/>
              </w:rPr>
              <w:t>、</w:t>
            </w:r>
            <w:r>
              <w:t>清洗和更正数据</w:t>
            </w:r>
            <w:r>
              <w:rPr>
                <w:rFonts w:hint="eastAsia"/>
              </w:rPr>
              <w:t>、</w:t>
            </w:r>
            <w:r>
              <w:t>数据发布</w:t>
            </w:r>
            <w:r>
              <w:rPr>
                <w:rFonts w:hint="eastAsia"/>
              </w:rPr>
              <w:t>、</w:t>
            </w:r>
            <w:r>
              <w:t>管理ETL</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4</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t>数据清洗常用工具及基本操作</w:t>
            </w:r>
          </w:p>
        </w:tc>
        <w:tc>
          <w:tcPr>
            <w:tcW w:w="1327" w:type="pct"/>
            <w:tcBorders>
              <w:top w:val="single" w:color="auto" w:sz="8" w:space="0"/>
              <w:left w:val="single" w:color="auto" w:sz="8" w:space="0"/>
              <w:bottom w:val="single" w:color="auto" w:sz="8" w:space="0"/>
              <w:right w:val="single" w:color="auto" w:sz="8" w:space="0"/>
            </w:tcBorders>
            <w:vAlign w:val="center"/>
          </w:tcPr>
          <w:p>
            <w:r>
              <w:t>Microsoft Excel数据清洗基本操作</w:t>
            </w:r>
          </w:p>
          <w:p>
            <w:r>
              <w:t xml:space="preserve">Kettle简介及基本操作 </w:t>
            </w:r>
          </w:p>
          <w:p>
            <w:r>
              <w:t>OpenRefine简介及基本操作</w:t>
            </w:r>
          </w:p>
          <w:p>
            <w:r>
              <w:t>DataWrangler简介及基本操作</w:t>
            </w:r>
          </w:p>
          <w:p>
            <w:r>
              <w:t xml:space="preserve">Hawk简介及基本操作 </w:t>
            </w:r>
          </w:p>
          <w:p>
            <w:pPr>
              <w:rPr>
                <w:rFonts w:ascii="宋体"/>
                <w:kern w:val="0"/>
                <w:szCs w:val="21"/>
              </w:rPr>
            </w:pPr>
            <w:r>
              <w:t>上机练习与实训</w:t>
            </w:r>
          </w:p>
        </w:tc>
        <w:tc>
          <w:tcPr>
            <w:tcW w:w="1564" w:type="pct"/>
            <w:tcBorders>
              <w:top w:val="single" w:color="auto" w:sz="8" w:space="0"/>
              <w:left w:val="single" w:color="auto" w:sz="8" w:space="0"/>
              <w:bottom w:val="single" w:color="auto" w:sz="8" w:space="0"/>
              <w:right w:val="single" w:color="auto" w:sz="8" w:space="0"/>
            </w:tcBorders>
            <w:vAlign w:val="center"/>
          </w:tcPr>
          <w:p>
            <w:r>
              <w:t>Excel数据清洗概述</w:t>
            </w:r>
          </w:p>
          <w:p>
            <w:r>
              <w:t>Kettle软件概述</w:t>
            </w:r>
            <w:r>
              <w:rPr>
                <w:rFonts w:hint="eastAsia"/>
              </w:rPr>
              <w:t>、</w:t>
            </w:r>
            <w:r>
              <w:t>基本操作</w:t>
            </w:r>
            <w:r>
              <w:rPr>
                <w:rFonts w:hint="eastAsia"/>
              </w:rPr>
              <w:t>、</w:t>
            </w:r>
            <w:r>
              <w:t>实例操</w:t>
            </w:r>
            <w:r>
              <w:rPr>
                <w:rFonts w:hint="eastAsia"/>
              </w:rPr>
              <w:t>作</w:t>
            </w:r>
          </w:p>
          <w:p>
            <w:r>
              <w:t>OpenRefine软件概述</w:t>
            </w:r>
            <w:r>
              <w:rPr>
                <w:rFonts w:hint="eastAsia"/>
              </w:rPr>
              <w:t>、</w:t>
            </w:r>
            <w:r>
              <w:t>基本操作</w:t>
            </w:r>
            <w:r>
              <w:rPr>
                <w:rFonts w:hint="eastAsia"/>
              </w:rPr>
              <w:t>、</w:t>
            </w:r>
            <w:r>
              <w:t>数据清洗实例操作</w:t>
            </w:r>
          </w:p>
          <w:p>
            <w:r>
              <w:t>DataWrangler软件概述</w:t>
            </w:r>
            <w:r>
              <w:rPr>
                <w:rFonts w:hint="eastAsia"/>
              </w:rPr>
              <w:t>、</w:t>
            </w:r>
            <w:r>
              <w:t>基本操作</w:t>
            </w:r>
            <w:r>
              <w:rPr>
                <w:rFonts w:hint="eastAsia"/>
              </w:rPr>
              <w:t>、</w:t>
            </w:r>
            <w:r>
              <w:t>数据清洗实例操作</w:t>
            </w:r>
          </w:p>
          <w:p>
            <w:pPr>
              <w:rPr>
                <w:rFonts w:ascii="宋体"/>
                <w:kern w:val="0"/>
                <w:szCs w:val="21"/>
              </w:rPr>
            </w:pPr>
            <w:r>
              <w:t>Hawk软件概述</w:t>
            </w:r>
            <w:r>
              <w:rPr>
                <w:rFonts w:hint="eastAsia"/>
              </w:rPr>
              <w:t>、</w:t>
            </w:r>
            <w:r>
              <w:t>基本操作</w:t>
            </w:r>
            <w:r>
              <w:rPr>
                <w:rFonts w:hint="eastAsia"/>
              </w:rPr>
              <w:t>、</w:t>
            </w:r>
            <w:r>
              <w:t>数据清洗实例操作</w:t>
            </w:r>
            <w:r>
              <w:br w:type="textWrapping"/>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5</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t>数据抽取</w:t>
            </w:r>
          </w:p>
        </w:tc>
        <w:tc>
          <w:tcPr>
            <w:tcW w:w="1327" w:type="pct"/>
            <w:tcBorders>
              <w:top w:val="single" w:color="auto" w:sz="8" w:space="0"/>
              <w:left w:val="single" w:color="auto" w:sz="8" w:space="0"/>
              <w:bottom w:val="single" w:color="auto" w:sz="8" w:space="0"/>
              <w:right w:val="single" w:color="auto" w:sz="8" w:space="0"/>
            </w:tcBorders>
            <w:vAlign w:val="center"/>
          </w:tcPr>
          <w:p>
            <w:r>
              <w:t>文本文件抽取</w:t>
            </w:r>
          </w:p>
          <w:p>
            <w:r>
              <w:t>Web数据抽取</w:t>
            </w:r>
          </w:p>
          <w:p>
            <w:r>
              <w:t>数据库数据抽取</w:t>
            </w:r>
          </w:p>
          <w:p>
            <w:pPr>
              <w:rPr>
                <w:rFonts w:ascii="宋体"/>
                <w:kern w:val="0"/>
                <w:szCs w:val="21"/>
              </w:rPr>
            </w:pPr>
            <w:r>
              <w:t>上机练习与实训</w:t>
            </w:r>
          </w:p>
        </w:tc>
        <w:tc>
          <w:tcPr>
            <w:tcW w:w="1564" w:type="pct"/>
            <w:tcBorders>
              <w:top w:val="single" w:color="auto" w:sz="8" w:space="0"/>
              <w:left w:val="single" w:color="auto" w:sz="8" w:space="0"/>
              <w:bottom w:val="single" w:color="auto" w:sz="8" w:space="0"/>
              <w:right w:val="single" w:color="auto" w:sz="8" w:space="0"/>
            </w:tcBorders>
            <w:vAlign w:val="center"/>
          </w:tcPr>
          <w:p>
            <w:r>
              <w:t>制表符文本抽取</w:t>
            </w:r>
          </w:p>
          <w:p>
            <w:r>
              <w:t>CSV文件抽取</w:t>
            </w:r>
          </w:p>
          <w:p>
            <w:r>
              <w:t>HTML文件抽取</w:t>
            </w:r>
          </w:p>
          <w:p>
            <w:r>
              <w:t>JSON数据抽取</w:t>
            </w:r>
          </w:p>
          <w:p>
            <w:r>
              <w:t>XML数据抽取</w:t>
            </w:r>
          </w:p>
          <w:p>
            <w:r>
              <w:t>数据导入导出</w:t>
            </w:r>
          </w:p>
          <w:p>
            <w:r>
              <w:t>ETL工具抽取</w:t>
            </w:r>
          </w:p>
          <w:p>
            <w:pPr>
              <w:rPr>
                <w:rFonts w:ascii="宋体"/>
                <w:kern w:val="0"/>
                <w:szCs w:val="21"/>
              </w:rPr>
            </w:pPr>
            <w:r>
              <w:t xml:space="preserve">SQL到NoSQL抽取 </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6</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t>数据转换与加载</w:t>
            </w:r>
          </w:p>
        </w:tc>
        <w:tc>
          <w:tcPr>
            <w:tcW w:w="1327" w:type="pct"/>
            <w:tcBorders>
              <w:top w:val="single" w:color="auto" w:sz="8" w:space="0"/>
              <w:left w:val="single" w:color="auto" w:sz="8" w:space="0"/>
              <w:bottom w:val="single" w:color="auto" w:sz="8" w:space="0"/>
              <w:right w:val="single" w:color="auto" w:sz="8" w:space="0"/>
            </w:tcBorders>
            <w:vAlign w:val="center"/>
          </w:tcPr>
          <w:p>
            <w:r>
              <w:t>数据清洗转换</w:t>
            </w:r>
          </w:p>
          <w:p>
            <w:r>
              <w:t>数据质量评估</w:t>
            </w:r>
          </w:p>
          <w:p>
            <w:r>
              <w:t>数据加载</w:t>
            </w:r>
          </w:p>
          <w:p>
            <w:pPr>
              <w:rPr>
                <w:rFonts w:ascii="宋体"/>
                <w:kern w:val="0"/>
                <w:szCs w:val="21"/>
              </w:rPr>
            </w:pPr>
            <w:r>
              <w:t>上机练习与实训</w:t>
            </w:r>
          </w:p>
        </w:tc>
        <w:tc>
          <w:tcPr>
            <w:tcW w:w="1564" w:type="pct"/>
            <w:tcBorders>
              <w:top w:val="single" w:color="auto" w:sz="8" w:space="0"/>
              <w:left w:val="single" w:color="auto" w:sz="8" w:space="0"/>
              <w:bottom w:val="single" w:color="auto" w:sz="8" w:space="0"/>
              <w:right w:val="single" w:color="auto" w:sz="8" w:space="0"/>
            </w:tcBorders>
            <w:vAlign w:val="center"/>
          </w:tcPr>
          <w:p>
            <w:r>
              <w:t>数据清洗</w:t>
            </w:r>
          </w:p>
          <w:p>
            <w:r>
              <w:t>数据检验</w:t>
            </w:r>
          </w:p>
          <w:p>
            <w:r>
              <w:t>错误处理</w:t>
            </w:r>
          </w:p>
          <w:p>
            <w:r>
              <w:t>数据评估指标</w:t>
            </w:r>
          </w:p>
          <w:p>
            <w:r>
              <w:t>审计数据</w:t>
            </w:r>
          </w:p>
          <w:p>
            <w:r>
              <w:t>数据加载的概念</w:t>
            </w:r>
          </w:p>
          <w:p>
            <w:r>
              <w:t>数据加载的方式</w:t>
            </w:r>
          </w:p>
          <w:p>
            <w:r>
              <w:t>批量数据加载</w:t>
            </w:r>
          </w:p>
          <w:p>
            <w:pPr>
              <w:rPr>
                <w:rFonts w:ascii="宋体"/>
                <w:kern w:val="0"/>
                <w:szCs w:val="21"/>
              </w:rPr>
            </w:pPr>
            <w:r>
              <w:t>数据加载异常处理</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7</w:t>
            </w:r>
          </w:p>
        </w:tc>
        <w:tc>
          <w:tcPr>
            <w:tcW w:w="1012" w:type="pc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t>采集Web数据实例</w:t>
            </w:r>
          </w:p>
        </w:tc>
        <w:tc>
          <w:tcPr>
            <w:tcW w:w="1327" w:type="pct"/>
            <w:tcBorders>
              <w:top w:val="single" w:color="auto" w:sz="8" w:space="0"/>
              <w:left w:val="single" w:color="auto" w:sz="8" w:space="0"/>
              <w:bottom w:val="single" w:color="auto" w:sz="8" w:space="0"/>
              <w:right w:val="single" w:color="auto" w:sz="8" w:space="0"/>
            </w:tcBorders>
            <w:vAlign w:val="center"/>
          </w:tcPr>
          <w:p>
            <w:r>
              <w:t>网页结构</w:t>
            </w:r>
          </w:p>
          <w:p>
            <w:r>
              <w:t>网络爬虫</w:t>
            </w:r>
          </w:p>
          <w:p>
            <w:r>
              <w:t>行为日志采集</w:t>
            </w:r>
          </w:p>
          <w:p>
            <w:pPr>
              <w:rPr>
                <w:rFonts w:ascii="宋体"/>
                <w:kern w:val="0"/>
                <w:szCs w:val="21"/>
              </w:rPr>
            </w:pPr>
            <w:r>
              <w:t>上机练习与实训</w:t>
            </w:r>
          </w:p>
        </w:tc>
        <w:tc>
          <w:tcPr>
            <w:tcW w:w="1564" w:type="pct"/>
            <w:tcBorders>
              <w:top w:val="single" w:color="auto" w:sz="8" w:space="0"/>
              <w:left w:val="single" w:color="auto" w:sz="8" w:space="0"/>
              <w:bottom w:val="single" w:color="auto" w:sz="8" w:space="0"/>
              <w:right w:val="single" w:color="auto" w:sz="8" w:space="0"/>
            </w:tcBorders>
            <w:vAlign w:val="center"/>
          </w:tcPr>
          <w:p>
            <w:r>
              <w:t>DOM模型</w:t>
            </w:r>
          </w:p>
          <w:p>
            <w:r>
              <w:t>正则表达式</w:t>
            </w:r>
          </w:p>
          <w:p>
            <w:r>
              <w:t>网络爬虫简介</w:t>
            </w:r>
          </w:p>
          <w:p>
            <w:r>
              <w:t>网络爬虫异常处理</w:t>
            </w:r>
          </w:p>
          <w:p>
            <w:r>
              <w:t>用户实时行为数据采集</w:t>
            </w:r>
          </w:p>
          <w:p>
            <w:pPr>
              <w:rPr>
                <w:rFonts w:ascii="宋体"/>
                <w:kern w:val="0"/>
                <w:szCs w:val="21"/>
              </w:rPr>
            </w:pPr>
            <w:r>
              <w:t xml:space="preserve">用户实时行为数据分析 </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9" w:type="pct"/>
            <w:tcBorders>
              <w:top w:val="single" w:color="auto" w:sz="8" w:space="0"/>
              <w:left w:val="single" w:color="auto" w:sz="12" w:space="0"/>
              <w:bottom w:val="single" w:color="auto" w:sz="12" w:space="0"/>
              <w:right w:val="single" w:color="auto" w:sz="8" w:space="0"/>
            </w:tcBorders>
            <w:vAlign w:val="center"/>
          </w:tcPr>
          <w:p>
            <w:pPr>
              <w:jc w:val="center"/>
              <w:rPr>
                <w:rFonts w:ascii="宋体" w:hAnsi="宋体"/>
                <w:kern w:val="0"/>
                <w:szCs w:val="21"/>
              </w:rPr>
            </w:pPr>
            <w:r>
              <w:rPr>
                <w:rFonts w:hint="eastAsia" w:ascii="宋体" w:hAnsi="宋体"/>
                <w:kern w:val="0"/>
                <w:szCs w:val="21"/>
              </w:rPr>
              <w:t>8</w:t>
            </w:r>
          </w:p>
        </w:tc>
        <w:tc>
          <w:tcPr>
            <w:tcW w:w="1012" w:type="pct"/>
            <w:tcBorders>
              <w:top w:val="single" w:color="auto" w:sz="8" w:space="0"/>
              <w:left w:val="single" w:color="auto" w:sz="8" w:space="0"/>
              <w:bottom w:val="single" w:color="auto" w:sz="12" w:space="0"/>
              <w:right w:val="single" w:color="auto" w:sz="8" w:space="0"/>
            </w:tcBorders>
            <w:vAlign w:val="center"/>
          </w:tcPr>
          <w:p>
            <w:pPr>
              <w:jc w:val="center"/>
            </w:pPr>
            <w:r>
              <w:t>清洗RDBMS数据实例</w:t>
            </w:r>
          </w:p>
        </w:tc>
        <w:tc>
          <w:tcPr>
            <w:tcW w:w="1327" w:type="pct"/>
            <w:tcBorders>
              <w:top w:val="single" w:color="auto" w:sz="8" w:space="0"/>
              <w:left w:val="single" w:color="auto" w:sz="8" w:space="0"/>
              <w:bottom w:val="single" w:color="auto" w:sz="8" w:space="0"/>
              <w:right w:val="single" w:color="auto" w:sz="8" w:space="0"/>
            </w:tcBorders>
            <w:vAlign w:val="center"/>
          </w:tcPr>
          <w:p>
            <w:r>
              <w:t>8.1 准备工作</w:t>
            </w:r>
          </w:p>
          <w:p>
            <w:r>
              <w:t>数据库数据清洗</w:t>
            </w:r>
          </w:p>
          <w:p>
            <w:pPr>
              <w:rPr>
                <w:rFonts w:ascii="宋体"/>
                <w:kern w:val="0"/>
                <w:szCs w:val="21"/>
              </w:rPr>
            </w:pPr>
            <w:r>
              <w:t>数据脱敏处理</w:t>
            </w:r>
          </w:p>
        </w:tc>
        <w:tc>
          <w:tcPr>
            <w:tcW w:w="1564" w:type="pct"/>
            <w:tcBorders>
              <w:top w:val="single" w:color="auto" w:sz="8" w:space="0"/>
              <w:left w:val="single" w:color="auto" w:sz="8" w:space="0"/>
              <w:bottom w:val="single" w:color="auto" w:sz="8" w:space="0"/>
              <w:right w:val="single" w:color="auto" w:sz="8" w:space="0"/>
            </w:tcBorders>
            <w:vAlign w:val="center"/>
          </w:tcPr>
          <w:p>
            <w:r>
              <w:t xml:space="preserve">准备待清洗的数据集 </w:t>
            </w:r>
          </w:p>
          <w:p>
            <w:r>
              <w:t>搭建操作环境</w:t>
            </w:r>
          </w:p>
          <w:p>
            <w:r>
              <w:t>数据导入MySQL</w:t>
            </w:r>
          </w:p>
          <w:p>
            <w:r>
              <w:t>缺失值清洗</w:t>
            </w:r>
          </w:p>
          <w:p>
            <w:r>
              <w:t>格式内容清洗</w:t>
            </w:r>
          </w:p>
          <w:p>
            <w:r>
              <w:t>逻辑错误清洗</w:t>
            </w:r>
          </w:p>
          <w:p>
            <w:pPr>
              <w:rPr>
                <w:rFonts w:ascii="宋体"/>
                <w:kern w:val="0"/>
                <w:szCs w:val="21"/>
              </w:rPr>
            </w:pPr>
            <w:r>
              <w:t>非需求数据清洗</w:t>
            </w:r>
          </w:p>
        </w:tc>
        <w:tc>
          <w:tcPr>
            <w:tcW w:w="548"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bl>
    <w:p>
      <w:pPr>
        <w:spacing w:line="360" w:lineRule="auto"/>
        <w:rPr>
          <w:rFonts w:ascii="宋体" w:hAnsi="宋体"/>
          <w:sz w:val="24"/>
        </w:rPr>
      </w:pPr>
    </w:p>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spacing w:line="360" w:lineRule="auto"/>
        <w:ind w:firstLine="480" w:firstLineChars="200"/>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本课程实践内容居多，要求课堂教学应在实训室上课，教师边讲解，学生边实践。</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本课程是我系与南京云创大数据科技股份有限公司合作开发的课程，所以在教学中可以将公司中项目分解为多个任务，选出典型案例作为教学的资源，按照公司对产品的质量要求制作。</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南京云创大数据科技股份有限公司的相关人员参与到评价中，从企业的角度给学生指导以及评价建议。</w:t>
      </w:r>
    </w:p>
    <w:p>
      <w:pPr>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kern w:val="0"/>
          <w:sz w:val="24"/>
        </w:rPr>
        <w:t>《数据清洗》由刘鹏教授作为丛书总主编率领团队编写，清华大学出版社出版。</w:t>
      </w:r>
    </w:p>
    <w:p>
      <w:pPr>
        <w:spacing w:line="360" w:lineRule="auto"/>
        <w:rPr>
          <w:rFonts w:ascii="宋体" w:hAnsi="宋体"/>
          <w:sz w:val="24"/>
        </w:rPr>
      </w:pPr>
      <w:r>
        <w:rPr>
          <w:rFonts w:hint="eastAsia" w:ascii="宋体" w:hAnsi="宋体"/>
          <w:sz w:val="24"/>
        </w:rPr>
        <w:t>八、参考文献（含课程网站）</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2472"/>
        <w:gridCol w:w="1715"/>
        <w:gridCol w:w="2046"/>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1326"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大数据库</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3</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大数据实验手册</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jc w:val="center"/>
              <w:rPr>
                <w:rFonts w:asciiTheme="minorEastAsia" w:hAnsiTheme="minorEastAsia"/>
                <w:sz w:val="24"/>
              </w:rPr>
            </w:pPr>
            <w:r>
              <w:rPr>
                <w:rFonts w:hint="eastAsia" w:asciiTheme="minorEastAsia" w:hAnsiTheme="minorEastAsia"/>
                <w:sz w:val="24"/>
              </w:rPr>
              <w:t>4</w:t>
            </w:r>
          </w:p>
        </w:tc>
        <w:tc>
          <w:tcPr>
            <w:tcW w:w="2473" w:type="dxa"/>
            <w:vAlign w:val="center"/>
          </w:tcPr>
          <w:p>
            <w:pPr>
              <w:spacing w:line="360" w:lineRule="auto"/>
              <w:jc w:val="center"/>
              <w:rPr>
                <w:rFonts w:asciiTheme="minorEastAsia" w:hAnsiTheme="minorEastAsia"/>
                <w:sz w:val="24"/>
              </w:rPr>
            </w:pPr>
            <w:r>
              <w:rPr>
                <w:rFonts w:asciiTheme="minorEastAsia" w:hAnsiTheme="minorEastAsia"/>
                <w:sz w:val="24"/>
              </w:rPr>
              <w:t>实战Hadoop</w:t>
            </w:r>
            <w:r>
              <w:rPr>
                <w:rFonts w:hint="eastAsia" w:asciiTheme="minorEastAsia" w:hAnsiTheme="minorEastAsia"/>
                <w:sz w:val="24"/>
              </w:rPr>
              <w:t>2.0</w:t>
            </w:r>
          </w:p>
          <w:p>
            <w:pPr>
              <w:spacing w:line="360" w:lineRule="auto"/>
              <w:jc w:val="center"/>
              <w:rPr>
                <w:rFonts w:asciiTheme="minorEastAsia" w:hAnsiTheme="minorEastAsia"/>
                <w:sz w:val="24"/>
              </w:rPr>
            </w:pPr>
            <w:r>
              <w:rPr>
                <w:rFonts w:hint="eastAsia" w:asciiTheme="minorEastAsia" w:hAnsiTheme="minorEastAsia"/>
                <w:sz w:val="24"/>
              </w:rPr>
              <w:t>从云计算到大数据</w:t>
            </w:r>
          </w:p>
        </w:tc>
        <w:tc>
          <w:tcPr>
            <w:tcW w:w="1716" w:type="dxa"/>
            <w:vAlign w:val="center"/>
          </w:tcPr>
          <w:p>
            <w:pPr>
              <w:spacing w:line="360" w:lineRule="auto"/>
              <w:jc w:val="center"/>
              <w:rPr>
                <w:rFonts w:asciiTheme="minorEastAsia" w:hAnsiTheme="minorEastAsia"/>
                <w:sz w:val="24"/>
              </w:rPr>
            </w:pPr>
            <w:r>
              <w:rPr>
                <w:rFonts w:asciiTheme="minorEastAsia" w:hAnsiTheme="minorEastAsia"/>
                <w:sz w:val="24"/>
              </w:rPr>
              <w:t>叶晓江</w:t>
            </w:r>
            <w:r>
              <w:rPr>
                <w:rFonts w:hint="eastAsia" w:asciiTheme="minorEastAsia" w:hAnsiTheme="minorEastAsia"/>
                <w:sz w:val="24"/>
              </w:rPr>
              <w:t>、</w:t>
            </w:r>
            <w:r>
              <w:rPr>
                <w:rFonts w:asciiTheme="minorEastAsia" w:hAnsiTheme="minorEastAsia"/>
                <w:sz w:val="24"/>
              </w:rPr>
              <w:t>刘鹏</w:t>
            </w:r>
          </w:p>
        </w:tc>
        <w:tc>
          <w:tcPr>
            <w:tcW w:w="2048" w:type="dxa"/>
            <w:vAlign w:val="center"/>
          </w:tcPr>
          <w:p>
            <w:pPr>
              <w:spacing w:line="360" w:lineRule="auto"/>
              <w:jc w:val="center"/>
              <w:rPr>
                <w:rFonts w:asciiTheme="minorEastAsia" w:hAnsiTheme="minorEastAsia"/>
                <w:sz w:val="24"/>
              </w:rPr>
            </w:pPr>
            <w:r>
              <w:rPr>
                <w:rFonts w:asciiTheme="minorEastAsia" w:hAnsiTheme="minorEastAsia"/>
                <w:sz w:val="24"/>
              </w:rPr>
              <w:t>电子工业出版社</w:t>
            </w:r>
          </w:p>
        </w:tc>
        <w:tc>
          <w:tcPr>
            <w:tcW w:w="1326" w:type="dxa"/>
            <w:vAlign w:val="center"/>
          </w:tcPr>
          <w:p>
            <w:pPr>
              <w:spacing w:line="360" w:lineRule="auto"/>
              <w:jc w:val="center"/>
              <w:rPr>
                <w:rFonts w:asciiTheme="minorEastAsia" w:hAnsiTheme="minorEastAsia"/>
                <w:sz w:val="24"/>
              </w:rPr>
            </w:pPr>
            <w:r>
              <w:rPr>
                <w:rFonts w:hint="eastAsia" w:asciiTheme="minorEastAsia" w:hAnsiTheme="minorEastAsia"/>
                <w:sz w:val="24"/>
              </w:rPr>
              <w:t>2</w:t>
            </w:r>
          </w:p>
        </w:tc>
      </w:tr>
    </w:tbl>
    <w:p>
      <w:pPr>
        <w:rPr>
          <w:rFonts w:ascii="黑体" w:hAnsi="宋体"/>
          <w:szCs w:val="32"/>
        </w:rPr>
      </w:pPr>
      <w:bookmarkStart w:id="67" w:name="_Toc29127"/>
    </w:p>
    <w:p>
      <w:pPr>
        <w:rPr>
          <w:rFonts w:ascii="黑体" w:hAnsi="宋体"/>
          <w:bCs/>
          <w:szCs w:val="32"/>
        </w:rPr>
      </w:pPr>
      <w:r>
        <w:rPr>
          <w:rFonts w:hint="eastAsia" w:ascii="黑体" w:hAnsi="宋体"/>
          <w:bCs/>
          <w:szCs w:val="32"/>
        </w:rPr>
        <w:br w:type="page"/>
      </w:r>
    </w:p>
    <w:p>
      <w:pPr>
        <w:pStyle w:val="3"/>
        <w:snapToGrid w:val="0"/>
        <w:spacing w:before="0" w:after="0" w:line="360" w:lineRule="auto"/>
        <w:rPr>
          <w:rFonts w:ascii="黑体" w:hAnsi="宋体"/>
          <w:bCs/>
          <w:szCs w:val="32"/>
        </w:rPr>
      </w:pPr>
      <w:bookmarkStart w:id="68" w:name="_Toc26263839"/>
      <w:r>
        <w:rPr>
          <w:rFonts w:hint="eastAsia" w:ascii="黑体" w:hAnsi="宋体"/>
          <w:bCs/>
          <w:szCs w:val="32"/>
        </w:rPr>
        <w:t>《数据标注工程》核心课程标准</w:t>
      </w:r>
      <w:bookmarkEnd w:id="67"/>
      <w:bookmarkEnd w:id="68"/>
    </w:p>
    <w:tbl>
      <w:tblPr>
        <w:tblStyle w:val="18"/>
        <w:tblW w:w="8225" w:type="dxa"/>
        <w:tblInd w:w="108"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12"/>
        <w:gridCol w:w="2835"/>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7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cs="宋体"/>
                <w:kern w:val="0"/>
                <w:sz w:val="20"/>
                <w:szCs w:val="20"/>
              </w:rPr>
              <w:t>0408012</w:t>
            </w:r>
          </w:p>
        </w:tc>
        <w:tc>
          <w:tcPr>
            <w:tcW w:w="126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47" w:type="dxa"/>
            <w:gridSpan w:val="2"/>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68</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大数据技术与应用专业</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第三学期</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szCs w:val="21"/>
              </w:rPr>
              <w:t xml:space="preserve">大数据导论 </w:t>
            </w:r>
            <w:r>
              <w:rPr>
                <w:rFonts w:hint="eastAsia" w:ascii="黑体" w:hAnsi="宋体"/>
                <w:szCs w:val="32"/>
              </w:rPr>
              <w:t>Python语言 云计算</w:t>
            </w:r>
          </w:p>
        </w:tc>
        <w:tc>
          <w:tcPr>
            <w:tcW w:w="127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2835"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数据清洗 大数据系统运维</w:t>
            </w:r>
          </w:p>
        </w:tc>
        <w:tc>
          <w:tcPr>
            <w:tcW w:w="127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2835"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91" w:type="dxa"/>
            <w:gridSpan w:val="4"/>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顶岗实习</w:t>
            </w:r>
          </w:p>
        </w:tc>
      </w:tr>
    </w:tbl>
    <w:p>
      <w:pPr>
        <w:tabs>
          <w:tab w:val="left" w:pos="720"/>
        </w:tabs>
        <w:spacing w:line="360" w:lineRule="auto"/>
        <w:rPr>
          <w:rFonts w:ascii="宋体" w:hAnsi="宋体"/>
          <w:sz w:val="24"/>
        </w:rPr>
      </w:pPr>
    </w:p>
    <w:p>
      <w:pPr>
        <w:tabs>
          <w:tab w:val="left" w:pos="720"/>
        </w:tabs>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属于高职大数据技术与应用专业核心课程之一，其目的是培养学生掌握大数据标注工程的方法与技能，并能够灵活的运用这些方法和技能进行独立的大数据标注任务、管理、设计，不断提高实际操作能力，通过对教材的学习与实验训练，培养学生实际动手能力。</w:t>
      </w:r>
    </w:p>
    <w:p>
      <w:pPr>
        <w:tabs>
          <w:tab w:val="left" w:pos="720"/>
        </w:tabs>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ascii="宋体" w:hAnsi="宋体"/>
          <w:sz w:val="24"/>
        </w:rPr>
        <w:t>本</w:t>
      </w:r>
      <w:r>
        <w:rPr>
          <w:rFonts w:hint="eastAsia" w:ascii="宋体" w:hAnsi="宋体"/>
          <w:sz w:val="24"/>
        </w:rPr>
        <w:t>课程配合教材，</w:t>
      </w:r>
      <w:r>
        <w:rPr>
          <w:rFonts w:ascii="宋体" w:hAnsi="宋体"/>
          <w:sz w:val="24"/>
        </w:rPr>
        <w:t>使用浅显易懂的语言，系统</w:t>
      </w:r>
      <w:r>
        <w:rPr>
          <w:rFonts w:hint="eastAsia" w:ascii="宋体" w:hAnsi="宋体"/>
          <w:sz w:val="24"/>
        </w:rPr>
        <w:t>教授</w:t>
      </w:r>
      <w:r>
        <w:rPr>
          <w:rFonts w:ascii="宋体" w:hAnsi="宋体"/>
          <w:sz w:val="24"/>
        </w:rPr>
        <w:t>了数据标注的基本概念、分类、流程、质量检验、管理和应用等。通过理论与实战相结合的方式，帮助</w:t>
      </w:r>
      <w:r>
        <w:rPr>
          <w:rFonts w:hint="eastAsia" w:ascii="宋体" w:hAnsi="宋体"/>
          <w:sz w:val="24"/>
        </w:rPr>
        <w:t>学生</w:t>
      </w:r>
      <w:r>
        <w:rPr>
          <w:rFonts w:ascii="宋体" w:hAnsi="宋体"/>
          <w:sz w:val="24"/>
        </w:rPr>
        <w:t>由浅入深进行学习，从而真正掌握数据标注的核心技术、实施和管理方法。</w:t>
      </w:r>
    </w:p>
    <w:p>
      <w:pPr>
        <w:tabs>
          <w:tab w:val="left" w:pos="720"/>
        </w:tabs>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Theme="minorEastAsia" w:hAnsiTheme="minorEastAsia"/>
          <w:sz w:val="24"/>
        </w:rPr>
        <w:t>培养德、智、体、美全面发展的，能够较快适应生产、建设、管理、服务等一线岗位需要的，面向电信、零售、银行、金融、政府等部门的掌握大数据标注基本技能，了解大数据技术应用框架与其生态系统，具有较高综合素质与良好职业素养的发展型、复合型、创新型技术技能人才。</w:t>
      </w:r>
    </w:p>
    <w:p>
      <w:pPr>
        <w:spacing w:line="360" w:lineRule="auto"/>
        <w:ind w:firstLine="480" w:firstLineChars="200"/>
        <w:rPr>
          <w:rFonts w:ascii="宋体" w:hAnsi="宋体"/>
          <w:sz w:val="24"/>
        </w:rPr>
      </w:pPr>
      <w:r>
        <w:rPr>
          <w:rFonts w:hint="eastAsia" w:ascii="宋体" w:hAnsi="宋体"/>
          <w:sz w:val="24"/>
        </w:rPr>
        <w:t>（二）知识与技能目标</w:t>
      </w:r>
    </w:p>
    <w:p>
      <w:pPr>
        <w:spacing w:line="360" w:lineRule="auto"/>
        <w:ind w:firstLine="480" w:firstLineChars="200"/>
        <w:rPr>
          <w:rFonts w:ascii="宋体" w:hAnsi="宋体"/>
          <w:sz w:val="24"/>
        </w:rPr>
      </w:pPr>
      <w:r>
        <w:rPr>
          <w:rFonts w:hint="eastAsia" w:ascii="宋体" w:hAnsi="宋体"/>
          <w:sz w:val="24"/>
        </w:rPr>
        <w:t>掌握大数据标注工程的方法与技能，并能够灵活的运用这些方法和技能进行独立的大数据标注任务、管理、设计</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宋体" w:hAnsi="宋体"/>
          <w:sz w:val="24"/>
        </w:rPr>
      </w:pPr>
      <w:r>
        <w:rPr>
          <w:rFonts w:hint="eastAsia" w:ascii="宋体" w:hAnsi="宋体"/>
          <w:sz w:val="24"/>
        </w:rPr>
        <w:t>1.熟悉数据标注工程基础知识。</w:t>
      </w:r>
    </w:p>
    <w:p>
      <w:pPr>
        <w:spacing w:line="360" w:lineRule="auto"/>
        <w:ind w:firstLine="480" w:firstLineChars="200"/>
        <w:rPr>
          <w:rFonts w:ascii="宋体" w:hAnsi="宋体"/>
          <w:sz w:val="24"/>
        </w:rPr>
      </w:pPr>
      <w:r>
        <w:rPr>
          <w:rFonts w:hint="eastAsia" w:ascii="宋体" w:hAnsi="宋体"/>
          <w:sz w:val="24"/>
        </w:rPr>
        <w:t>2.熟练掌握数据标注工程基本操作。</w:t>
      </w:r>
    </w:p>
    <w:p>
      <w:pPr>
        <w:spacing w:line="360" w:lineRule="auto"/>
        <w:ind w:firstLine="480" w:firstLineChars="200"/>
        <w:rPr>
          <w:rFonts w:ascii="宋体" w:hAnsi="宋体"/>
          <w:sz w:val="24"/>
        </w:rPr>
      </w:pPr>
      <w:r>
        <w:rPr>
          <w:rFonts w:hint="eastAsia" w:ascii="宋体" w:hAnsi="宋体"/>
          <w:sz w:val="24"/>
        </w:rPr>
        <w:t>3.熟练使用数据标注任务工具。</w:t>
      </w:r>
    </w:p>
    <w:p>
      <w:pPr>
        <w:spacing w:line="360" w:lineRule="auto"/>
        <w:ind w:firstLine="480" w:firstLineChars="200"/>
        <w:rPr>
          <w:rFonts w:ascii="宋体" w:hAnsi="宋体"/>
          <w:sz w:val="24"/>
        </w:rPr>
      </w:pPr>
      <w:r>
        <w:rPr>
          <w:rFonts w:hint="eastAsia" w:ascii="宋体" w:hAnsi="宋体"/>
          <w:sz w:val="24"/>
        </w:rPr>
        <w:t>4.有良好的操作规范习惯。</w:t>
      </w:r>
    </w:p>
    <w:p>
      <w:pPr>
        <w:spacing w:line="360" w:lineRule="auto"/>
        <w:ind w:firstLine="480" w:firstLineChars="200"/>
        <w:rPr>
          <w:rFonts w:ascii="宋体" w:hAnsi="宋体"/>
          <w:sz w:val="24"/>
        </w:rPr>
      </w:pPr>
      <w:r>
        <w:rPr>
          <w:rFonts w:hint="eastAsia" w:ascii="宋体" w:hAnsi="宋体"/>
          <w:sz w:val="24"/>
        </w:rPr>
        <w:t>5.有设计管理数据标注任务的能力。</w:t>
      </w:r>
    </w:p>
    <w:p>
      <w:pPr>
        <w:spacing w:line="360" w:lineRule="auto"/>
        <w:rPr>
          <w:rFonts w:ascii="宋体" w:hAnsi="宋体"/>
          <w:sz w:val="24"/>
        </w:rPr>
      </w:pPr>
      <w:r>
        <w:rPr>
          <w:rFonts w:hint="eastAsia" w:ascii="宋体" w:hAnsi="宋体"/>
          <w:sz w:val="24"/>
        </w:rPr>
        <w:t>四、课程教学内容及学时分配</w:t>
      </w:r>
    </w:p>
    <w:tbl>
      <w:tblPr>
        <w:tblStyle w:val="18"/>
        <w:tblW w:w="5000"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32"/>
        <w:gridCol w:w="1466"/>
        <w:gridCol w:w="2076"/>
        <w:gridCol w:w="3032"/>
        <w:gridCol w:w="10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547" w:type="pct"/>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序号</w:t>
            </w:r>
          </w:p>
        </w:tc>
        <w:tc>
          <w:tcPr>
            <w:tcW w:w="861"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项目名称</w:t>
            </w:r>
          </w:p>
        </w:tc>
        <w:tc>
          <w:tcPr>
            <w:tcW w:w="1219"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学习任务</w:t>
            </w:r>
          </w:p>
        </w:tc>
        <w:tc>
          <w:tcPr>
            <w:tcW w:w="1780" w:type="pct"/>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学习内容</w:t>
            </w:r>
          </w:p>
        </w:tc>
        <w:tc>
          <w:tcPr>
            <w:tcW w:w="593" w:type="pct"/>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1</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数据标注概述</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数据标注的起源与发展</w:t>
            </w:r>
          </w:p>
          <w:p>
            <w:pPr>
              <w:rPr>
                <w:rFonts w:ascii="宋体" w:hAnsi="宋体"/>
                <w:kern w:val="0"/>
                <w:szCs w:val="21"/>
              </w:rPr>
            </w:pPr>
            <w:r>
              <w:rPr>
                <w:rFonts w:hint="eastAsia" w:ascii="宋体" w:hAnsi="宋体"/>
                <w:kern w:val="0"/>
                <w:szCs w:val="21"/>
              </w:rPr>
              <w:t>数据标注的应用场景</w:t>
            </w:r>
          </w:p>
          <w:p>
            <w:pPr>
              <w:rPr>
                <w:rFonts w:ascii="宋体" w:hAnsi="宋体"/>
                <w:kern w:val="0"/>
                <w:szCs w:val="21"/>
              </w:rPr>
            </w:pPr>
            <w:r>
              <w:rPr>
                <w:rFonts w:hint="eastAsia" w:ascii="宋体" w:hAnsi="宋体"/>
                <w:kern w:val="0"/>
                <w:szCs w:val="21"/>
              </w:rPr>
              <w:t>数据标注工程的意义</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什么是数据标注</w:t>
            </w:r>
          </w:p>
          <w:p>
            <w:pPr>
              <w:rPr>
                <w:rFonts w:ascii="宋体" w:hAnsi="宋体"/>
                <w:kern w:val="0"/>
                <w:szCs w:val="21"/>
              </w:rPr>
            </w:pPr>
            <w:r>
              <w:rPr>
                <w:rFonts w:hint="eastAsia" w:ascii="宋体" w:hAnsi="宋体"/>
                <w:kern w:val="0"/>
                <w:szCs w:val="21"/>
              </w:rPr>
              <w:t>数据标注分类概述</w:t>
            </w:r>
          </w:p>
          <w:p>
            <w:pPr>
              <w:rPr>
                <w:rFonts w:ascii="宋体" w:hAnsi="宋体"/>
                <w:kern w:val="0"/>
                <w:szCs w:val="21"/>
              </w:rPr>
            </w:pPr>
            <w:r>
              <w:rPr>
                <w:rFonts w:hint="eastAsia" w:ascii="宋体" w:hAnsi="宋体"/>
                <w:kern w:val="0"/>
                <w:szCs w:val="21"/>
              </w:rPr>
              <w:t>数据标注流程概述</w:t>
            </w:r>
          </w:p>
          <w:p>
            <w:pPr>
              <w:rPr>
                <w:rFonts w:ascii="宋体" w:hAnsi="宋体"/>
                <w:kern w:val="0"/>
                <w:szCs w:val="21"/>
              </w:rPr>
            </w:pPr>
            <w:r>
              <w:rPr>
                <w:rFonts w:hint="eastAsia" w:ascii="宋体" w:hAnsi="宋体"/>
                <w:kern w:val="0"/>
                <w:szCs w:val="21"/>
              </w:rPr>
              <w:t>出行行业数据标注</w:t>
            </w:r>
          </w:p>
          <w:p>
            <w:pPr>
              <w:rPr>
                <w:rFonts w:ascii="宋体" w:hAnsi="宋体"/>
                <w:kern w:val="0"/>
                <w:szCs w:val="21"/>
              </w:rPr>
            </w:pPr>
            <w:r>
              <w:rPr>
                <w:rFonts w:hint="eastAsia" w:ascii="宋体" w:hAnsi="宋体"/>
                <w:kern w:val="0"/>
                <w:szCs w:val="21"/>
              </w:rPr>
              <w:t>金融行业数据标注</w:t>
            </w:r>
          </w:p>
          <w:p>
            <w:pPr>
              <w:rPr>
                <w:rFonts w:ascii="宋体" w:hAnsi="宋体"/>
                <w:kern w:val="0"/>
                <w:szCs w:val="21"/>
              </w:rPr>
            </w:pPr>
            <w:r>
              <w:rPr>
                <w:rFonts w:hint="eastAsia" w:ascii="宋体" w:hAnsi="宋体"/>
                <w:kern w:val="0"/>
                <w:szCs w:val="21"/>
              </w:rPr>
              <w:t>医疗行业数据标注</w:t>
            </w:r>
          </w:p>
          <w:p>
            <w:pPr>
              <w:rPr>
                <w:rFonts w:ascii="宋体" w:hAnsi="宋体"/>
                <w:kern w:val="0"/>
                <w:szCs w:val="21"/>
              </w:rPr>
            </w:pPr>
            <w:r>
              <w:rPr>
                <w:rFonts w:hint="eastAsia" w:ascii="宋体" w:hAnsi="宋体"/>
                <w:kern w:val="0"/>
                <w:szCs w:val="21"/>
              </w:rPr>
              <w:t>家居行业数据标注</w:t>
            </w:r>
          </w:p>
          <w:p>
            <w:pPr>
              <w:rPr>
                <w:rFonts w:ascii="宋体" w:hAnsi="宋体"/>
                <w:kern w:val="0"/>
                <w:szCs w:val="21"/>
              </w:rPr>
            </w:pPr>
            <w:r>
              <w:rPr>
                <w:rFonts w:hint="eastAsia" w:ascii="宋体" w:hAnsi="宋体"/>
                <w:kern w:val="0"/>
                <w:szCs w:val="21"/>
              </w:rPr>
              <w:t>安防行业数据标注</w:t>
            </w:r>
          </w:p>
          <w:p>
            <w:pPr>
              <w:rPr>
                <w:rFonts w:ascii="宋体" w:hAnsi="宋体"/>
                <w:kern w:val="0"/>
                <w:szCs w:val="21"/>
              </w:rPr>
            </w:pPr>
            <w:r>
              <w:rPr>
                <w:rFonts w:hint="eastAsia" w:ascii="宋体" w:hAnsi="宋体"/>
                <w:kern w:val="0"/>
                <w:szCs w:val="21"/>
              </w:rPr>
              <w:t>公共服务数据标注</w:t>
            </w:r>
          </w:p>
          <w:p>
            <w:pPr>
              <w:rPr>
                <w:rFonts w:ascii="宋体" w:hAnsi="宋体"/>
                <w:kern w:val="0"/>
                <w:szCs w:val="21"/>
              </w:rPr>
            </w:pPr>
            <w:r>
              <w:rPr>
                <w:rFonts w:hint="eastAsia" w:ascii="宋体" w:hAnsi="宋体"/>
                <w:kern w:val="0"/>
                <w:szCs w:val="21"/>
              </w:rPr>
              <w:t>电子商务数据标注</w:t>
            </w:r>
          </w:p>
          <w:p>
            <w:pPr>
              <w:rPr>
                <w:rFonts w:ascii="宋体" w:hAnsi="宋体"/>
                <w:kern w:val="0"/>
                <w:szCs w:val="21"/>
              </w:rPr>
            </w:pPr>
            <w:r>
              <w:rPr>
                <w:rFonts w:hint="eastAsia" w:ascii="宋体" w:hAnsi="宋体"/>
                <w:kern w:val="0"/>
                <w:szCs w:val="21"/>
              </w:rPr>
              <w:t>有监督的机器学习</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2</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数据采集与清洗</w:t>
            </w:r>
          </w:p>
        </w:tc>
        <w:tc>
          <w:tcPr>
            <w:tcW w:w="1219" w:type="pct"/>
            <w:tcBorders>
              <w:top w:val="single" w:color="auto" w:sz="8" w:space="0"/>
              <w:left w:val="single" w:color="auto" w:sz="8" w:space="0"/>
              <w:bottom w:val="single" w:color="auto" w:sz="8" w:space="0"/>
              <w:right w:val="single" w:color="auto" w:sz="8" w:space="0"/>
            </w:tcBorders>
            <w:vAlign w:val="center"/>
          </w:tcPr>
          <w:p>
            <w:r>
              <w:t>标注对象</w:t>
            </w:r>
          </w:p>
          <w:p>
            <w:r>
              <w:t>数据采集</w:t>
            </w:r>
          </w:p>
          <w:p>
            <w:pPr>
              <w:rPr>
                <w:rFonts w:ascii="宋体" w:hAnsi="宋体"/>
                <w:kern w:val="0"/>
                <w:szCs w:val="21"/>
              </w:rPr>
            </w:pPr>
            <w:r>
              <w:t>数据清洗</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 xml:space="preserve">主要的数据来源 </w:t>
            </w:r>
          </w:p>
          <w:p>
            <w:pPr>
              <w:rPr>
                <w:rFonts w:ascii="宋体" w:hAnsi="宋体"/>
                <w:kern w:val="0"/>
                <w:szCs w:val="21"/>
              </w:rPr>
            </w:pPr>
            <w:r>
              <w:rPr>
                <w:rFonts w:ascii="宋体" w:hAnsi="宋体"/>
                <w:kern w:val="0"/>
                <w:szCs w:val="21"/>
              </w:rPr>
              <w:t>常见的标注数据</w:t>
            </w:r>
          </w:p>
          <w:p>
            <w:pPr>
              <w:rPr>
                <w:rFonts w:ascii="宋体" w:hAnsi="宋体"/>
                <w:kern w:val="0"/>
                <w:szCs w:val="21"/>
              </w:rPr>
            </w:pPr>
            <w:r>
              <w:rPr>
                <w:rFonts w:ascii="宋体" w:hAnsi="宋体"/>
                <w:kern w:val="0"/>
                <w:szCs w:val="21"/>
              </w:rPr>
              <w:t xml:space="preserve">数据采集方法 </w:t>
            </w:r>
          </w:p>
          <w:p>
            <w:pPr>
              <w:rPr>
                <w:rFonts w:ascii="宋体" w:hAnsi="宋体"/>
                <w:kern w:val="0"/>
                <w:szCs w:val="21"/>
              </w:rPr>
            </w:pPr>
            <w:r>
              <w:rPr>
                <w:rFonts w:ascii="宋体" w:hAnsi="宋体"/>
                <w:kern w:val="0"/>
                <w:szCs w:val="21"/>
              </w:rPr>
              <w:t>数据采集流程</w:t>
            </w:r>
          </w:p>
          <w:p>
            <w:pPr>
              <w:rPr>
                <w:rFonts w:ascii="宋体" w:hAnsi="宋体"/>
                <w:kern w:val="0"/>
                <w:szCs w:val="21"/>
              </w:rPr>
            </w:pPr>
            <w:r>
              <w:rPr>
                <w:rFonts w:ascii="宋体" w:hAnsi="宋体"/>
                <w:kern w:val="0"/>
                <w:szCs w:val="21"/>
              </w:rPr>
              <w:t xml:space="preserve">标注数据采集 </w:t>
            </w:r>
          </w:p>
          <w:p>
            <w:pPr>
              <w:rPr>
                <w:rFonts w:ascii="宋体" w:hAnsi="宋体"/>
                <w:kern w:val="0"/>
                <w:szCs w:val="21"/>
              </w:rPr>
            </w:pPr>
            <w:r>
              <w:rPr>
                <w:rFonts w:ascii="宋体" w:hAnsi="宋体"/>
                <w:kern w:val="0"/>
                <w:szCs w:val="21"/>
              </w:rPr>
              <w:t xml:space="preserve">数据清洗方法 </w:t>
            </w:r>
          </w:p>
          <w:p>
            <w:pPr>
              <w:rPr>
                <w:rFonts w:ascii="宋体" w:hAnsi="宋体"/>
                <w:kern w:val="0"/>
                <w:szCs w:val="21"/>
              </w:rPr>
            </w:pPr>
            <w:r>
              <w:rPr>
                <w:rFonts w:ascii="宋体" w:hAnsi="宋体"/>
                <w:kern w:val="0"/>
                <w:szCs w:val="21"/>
              </w:rPr>
              <w:t>数据清洗流程</w:t>
            </w:r>
          </w:p>
          <w:p>
            <w:pPr>
              <w:rPr>
                <w:rFonts w:ascii="宋体" w:hAnsi="宋体"/>
                <w:kern w:val="0"/>
                <w:szCs w:val="21"/>
              </w:rPr>
            </w:pPr>
            <w:r>
              <w:rPr>
                <w:rFonts w:ascii="宋体" w:hAnsi="宋体"/>
                <w:kern w:val="0"/>
                <w:szCs w:val="21"/>
              </w:rPr>
              <w:t>MapReduce 数据去重</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3</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数据标注分类</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图像标注</w:t>
            </w:r>
          </w:p>
          <w:p>
            <w:pPr>
              <w:rPr>
                <w:rFonts w:ascii="宋体" w:hAnsi="宋体"/>
                <w:kern w:val="0"/>
                <w:szCs w:val="21"/>
              </w:rPr>
            </w:pPr>
            <w:r>
              <w:rPr>
                <w:rFonts w:ascii="宋体" w:hAnsi="宋体"/>
                <w:kern w:val="0"/>
                <w:szCs w:val="21"/>
              </w:rPr>
              <w:t>语音标注</w:t>
            </w:r>
          </w:p>
          <w:p>
            <w:pPr>
              <w:rPr>
                <w:rFonts w:ascii="宋体" w:hAnsi="宋体"/>
                <w:kern w:val="0"/>
                <w:szCs w:val="21"/>
              </w:rPr>
            </w:pPr>
            <w:r>
              <w:rPr>
                <w:rFonts w:ascii="宋体" w:hAnsi="宋体"/>
                <w:kern w:val="0"/>
                <w:szCs w:val="21"/>
              </w:rPr>
              <w:t>文本标注</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什么是图像标注</w:t>
            </w:r>
          </w:p>
          <w:p>
            <w:pPr>
              <w:rPr>
                <w:rFonts w:ascii="宋体" w:hAnsi="宋体"/>
                <w:kern w:val="0"/>
                <w:szCs w:val="21"/>
              </w:rPr>
            </w:pPr>
            <w:r>
              <w:rPr>
                <w:rFonts w:ascii="宋体" w:hAnsi="宋体"/>
                <w:kern w:val="0"/>
                <w:szCs w:val="21"/>
              </w:rPr>
              <w:t>图像标注应用领域</w:t>
            </w:r>
          </w:p>
          <w:p>
            <w:pPr>
              <w:rPr>
                <w:rFonts w:ascii="宋体" w:hAnsi="宋体"/>
                <w:kern w:val="0"/>
                <w:szCs w:val="21"/>
              </w:rPr>
            </w:pPr>
            <w:r>
              <w:rPr>
                <w:rFonts w:ascii="宋体" w:hAnsi="宋体"/>
                <w:kern w:val="0"/>
                <w:szCs w:val="21"/>
              </w:rPr>
              <w:t>什么是语音标注</w:t>
            </w:r>
          </w:p>
          <w:p>
            <w:pPr>
              <w:rPr>
                <w:rFonts w:ascii="宋体" w:hAnsi="宋体"/>
                <w:kern w:val="0"/>
                <w:szCs w:val="21"/>
              </w:rPr>
            </w:pPr>
            <w:r>
              <w:rPr>
                <w:rFonts w:ascii="宋体" w:hAnsi="宋体"/>
                <w:kern w:val="0"/>
                <w:szCs w:val="21"/>
              </w:rPr>
              <w:t xml:space="preserve">客服录音数据标注规范 </w:t>
            </w:r>
          </w:p>
          <w:p>
            <w:pPr>
              <w:rPr>
                <w:rFonts w:ascii="宋体" w:hAnsi="宋体"/>
                <w:kern w:val="0"/>
                <w:szCs w:val="21"/>
              </w:rPr>
            </w:pPr>
            <w:r>
              <w:rPr>
                <w:rFonts w:ascii="宋体" w:hAnsi="宋体"/>
                <w:kern w:val="0"/>
                <w:szCs w:val="21"/>
              </w:rPr>
              <w:t xml:space="preserve">什么是文本标注 </w:t>
            </w:r>
          </w:p>
          <w:p>
            <w:pPr>
              <w:rPr>
                <w:rFonts w:ascii="宋体" w:hAnsi="宋体"/>
                <w:kern w:val="0"/>
                <w:szCs w:val="21"/>
              </w:rPr>
            </w:pPr>
            <w:r>
              <w:rPr>
                <w:rFonts w:ascii="宋体" w:hAnsi="宋体"/>
                <w:kern w:val="0"/>
                <w:szCs w:val="21"/>
              </w:rPr>
              <w:t>文本标注应用领域</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4</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数据标注质量检验</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数据质量影响算法效果</w:t>
            </w:r>
          </w:p>
          <w:p>
            <w:pPr>
              <w:rPr>
                <w:rFonts w:ascii="宋体" w:hAnsi="宋体"/>
                <w:kern w:val="0"/>
                <w:szCs w:val="21"/>
              </w:rPr>
            </w:pPr>
            <w:r>
              <w:rPr>
                <w:rFonts w:ascii="宋体" w:hAnsi="宋体"/>
                <w:kern w:val="0"/>
                <w:szCs w:val="21"/>
              </w:rPr>
              <w:t>数据标注质量标准</w:t>
            </w:r>
          </w:p>
          <w:p>
            <w:pPr>
              <w:rPr>
                <w:rFonts w:ascii="宋体" w:hAnsi="宋体"/>
                <w:kern w:val="0"/>
                <w:szCs w:val="21"/>
              </w:rPr>
            </w:pPr>
            <w:r>
              <w:rPr>
                <w:rFonts w:ascii="宋体" w:hAnsi="宋体"/>
                <w:kern w:val="0"/>
                <w:szCs w:val="21"/>
              </w:rPr>
              <w:t>数据标注质量检验方法</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图像标注质量标准</w:t>
            </w:r>
          </w:p>
          <w:p>
            <w:pPr>
              <w:rPr>
                <w:rFonts w:ascii="宋体" w:hAnsi="宋体"/>
                <w:kern w:val="0"/>
                <w:szCs w:val="21"/>
              </w:rPr>
            </w:pPr>
            <w:r>
              <w:rPr>
                <w:rFonts w:ascii="宋体" w:hAnsi="宋体"/>
                <w:kern w:val="0"/>
                <w:szCs w:val="21"/>
              </w:rPr>
              <w:t>语音标注质量标准</w:t>
            </w:r>
          </w:p>
          <w:p>
            <w:pPr>
              <w:rPr>
                <w:rFonts w:ascii="宋体" w:hAnsi="宋体"/>
                <w:kern w:val="0"/>
                <w:szCs w:val="21"/>
              </w:rPr>
            </w:pPr>
            <w:r>
              <w:rPr>
                <w:rFonts w:ascii="宋体" w:hAnsi="宋体"/>
                <w:kern w:val="0"/>
                <w:szCs w:val="21"/>
              </w:rPr>
              <w:t>文本标注质量标准</w:t>
            </w:r>
          </w:p>
          <w:p>
            <w:pPr>
              <w:rPr>
                <w:rFonts w:ascii="宋体" w:hAnsi="宋体"/>
                <w:kern w:val="0"/>
                <w:szCs w:val="21"/>
              </w:rPr>
            </w:pPr>
            <w:r>
              <w:rPr>
                <w:rFonts w:ascii="宋体" w:hAnsi="宋体"/>
                <w:kern w:val="0"/>
                <w:szCs w:val="21"/>
              </w:rPr>
              <w:t>实时检验</w:t>
            </w:r>
          </w:p>
          <w:p>
            <w:pPr>
              <w:rPr>
                <w:rFonts w:ascii="宋体" w:hAnsi="宋体"/>
                <w:kern w:val="0"/>
                <w:szCs w:val="21"/>
              </w:rPr>
            </w:pPr>
            <w:r>
              <w:rPr>
                <w:rFonts w:ascii="宋体" w:hAnsi="宋体"/>
                <w:kern w:val="0"/>
                <w:szCs w:val="21"/>
              </w:rPr>
              <w:t xml:space="preserve">全样检验 </w:t>
            </w:r>
          </w:p>
          <w:p>
            <w:pPr>
              <w:rPr>
                <w:rFonts w:ascii="宋体" w:hAnsi="宋体"/>
                <w:kern w:val="0"/>
                <w:szCs w:val="21"/>
              </w:rPr>
            </w:pPr>
            <w:r>
              <w:rPr>
                <w:rFonts w:ascii="宋体" w:hAnsi="宋体"/>
                <w:kern w:val="0"/>
                <w:szCs w:val="21"/>
              </w:rPr>
              <w:t xml:space="preserve">抽样检验 </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5</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数据标注管理</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数据标注工厂设计</w:t>
            </w:r>
          </w:p>
          <w:p>
            <w:pPr>
              <w:rPr>
                <w:rFonts w:ascii="宋体" w:hAnsi="宋体"/>
                <w:kern w:val="0"/>
                <w:szCs w:val="21"/>
              </w:rPr>
            </w:pPr>
            <w:r>
              <w:rPr>
                <w:rFonts w:ascii="宋体" w:hAnsi="宋体"/>
                <w:kern w:val="0"/>
                <w:szCs w:val="21"/>
              </w:rPr>
              <w:t>数据标注管理架构</w:t>
            </w:r>
          </w:p>
          <w:p>
            <w:pPr>
              <w:rPr>
                <w:rFonts w:ascii="宋体" w:hAnsi="宋体"/>
                <w:kern w:val="0"/>
                <w:szCs w:val="21"/>
              </w:rPr>
            </w:pPr>
            <w:r>
              <w:rPr>
                <w:rFonts w:ascii="宋体" w:hAnsi="宋体"/>
                <w:kern w:val="0"/>
                <w:szCs w:val="21"/>
              </w:rPr>
              <w:t>数据安全管理与质量管理体系</w:t>
            </w:r>
          </w:p>
          <w:p>
            <w:pPr>
              <w:rPr>
                <w:rFonts w:ascii="宋体" w:hAnsi="宋体"/>
                <w:kern w:val="0"/>
                <w:szCs w:val="21"/>
              </w:rPr>
            </w:pPr>
            <w:r>
              <w:rPr>
                <w:rFonts w:ascii="宋体" w:hAnsi="宋体"/>
                <w:kern w:val="0"/>
                <w:szCs w:val="21"/>
              </w:rPr>
              <w:t>数据标注项目评估</w:t>
            </w:r>
          </w:p>
          <w:p>
            <w:pPr>
              <w:rPr>
                <w:rFonts w:ascii="宋体" w:hAnsi="宋体"/>
                <w:kern w:val="0"/>
                <w:szCs w:val="21"/>
              </w:rPr>
            </w:pPr>
            <w:r>
              <w:rPr>
                <w:rFonts w:ascii="宋体" w:hAnsi="宋体"/>
                <w:kern w:val="0"/>
                <w:szCs w:val="21"/>
              </w:rPr>
              <w:t>数据标注订单管理</w:t>
            </w:r>
          </w:p>
          <w:p>
            <w:pPr>
              <w:rPr>
                <w:rFonts w:ascii="宋体" w:hAnsi="宋体"/>
                <w:kern w:val="0"/>
                <w:szCs w:val="21"/>
              </w:rPr>
            </w:pPr>
            <w:r>
              <w:rPr>
                <w:rFonts w:ascii="宋体" w:hAnsi="宋体"/>
                <w:kern w:val="0"/>
                <w:szCs w:val="21"/>
              </w:rPr>
              <w:t>数据标注客户关系管理</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数据标注工厂设计</w:t>
            </w:r>
          </w:p>
          <w:p>
            <w:pPr>
              <w:rPr>
                <w:rFonts w:ascii="宋体" w:hAnsi="宋体"/>
                <w:kern w:val="0"/>
                <w:szCs w:val="21"/>
              </w:rPr>
            </w:pPr>
            <w:r>
              <w:rPr>
                <w:rFonts w:ascii="宋体" w:hAnsi="宋体"/>
                <w:kern w:val="0"/>
                <w:szCs w:val="21"/>
              </w:rPr>
              <w:t>数据标注管理架构</w:t>
            </w:r>
          </w:p>
          <w:p>
            <w:pPr>
              <w:rPr>
                <w:rFonts w:ascii="宋体" w:hAnsi="宋体"/>
                <w:kern w:val="0"/>
                <w:szCs w:val="21"/>
              </w:rPr>
            </w:pPr>
            <w:r>
              <w:rPr>
                <w:rFonts w:ascii="宋体" w:hAnsi="宋体"/>
                <w:kern w:val="0"/>
                <w:szCs w:val="21"/>
              </w:rPr>
              <w:t>数据存储安全管理要求</w:t>
            </w:r>
          </w:p>
          <w:p>
            <w:pPr>
              <w:rPr>
                <w:rFonts w:ascii="宋体" w:hAnsi="宋体"/>
                <w:kern w:val="0"/>
                <w:szCs w:val="21"/>
              </w:rPr>
            </w:pPr>
            <w:r>
              <w:rPr>
                <w:rFonts w:ascii="宋体" w:hAnsi="宋体"/>
                <w:kern w:val="0"/>
                <w:szCs w:val="21"/>
              </w:rPr>
              <w:t>工厂人员行为管理</w:t>
            </w:r>
          </w:p>
          <w:p>
            <w:pPr>
              <w:rPr>
                <w:rFonts w:ascii="宋体" w:hAnsi="宋体"/>
                <w:kern w:val="0"/>
                <w:szCs w:val="21"/>
              </w:rPr>
            </w:pPr>
            <w:r>
              <w:rPr>
                <w:rFonts w:ascii="宋体" w:hAnsi="宋体"/>
                <w:kern w:val="0"/>
                <w:szCs w:val="21"/>
              </w:rPr>
              <w:t xml:space="preserve">溯源体系建设 </w:t>
            </w:r>
          </w:p>
          <w:p>
            <w:pPr>
              <w:rPr>
                <w:rFonts w:ascii="宋体" w:hAnsi="宋体"/>
                <w:kern w:val="0"/>
                <w:szCs w:val="21"/>
              </w:rPr>
            </w:pPr>
            <w:r>
              <w:rPr>
                <w:rFonts w:ascii="宋体" w:hAnsi="宋体"/>
                <w:kern w:val="0"/>
                <w:szCs w:val="21"/>
              </w:rPr>
              <w:t xml:space="preserve">质量管理体系建设 </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trPr>
        <w:tc>
          <w:tcPr>
            <w:tcW w:w="547" w:type="pc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6</w:t>
            </w:r>
          </w:p>
        </w:tc>
        <w:tc>
          <w:tcPr>
            <w:tcW w:w="861" w:type="pc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t>数据标注应用</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自动驾驶</w:t>
            </w:r>
            <w:r>
              <w:rPr>
                <w:rFonts w:hint="eastAsia" w:ascii="宋体" w:hAnsi="宋体"/>
                <w:kern w:val="0"/>
                <w:szCs w:val="21"/>
              </w:rPr>
              <w:t>数据标注</w:t>
            </w:r>
          </w:p>
          <w:p>
            <w:pPr>
              <w:rPr>
                <w:rFonts w:ascii="宋体" w:hAnsi="宋体"/>
                <w:kern w:val="0"/>
                <w:szCs w:val="21"/>
              </w:rPr>
            </w:pPr>
            <w:r>
              <w:rPr>
                <w:rFonts w:ascii="宋体" w:hAnsi="宋体"/>
                <w:kern w:val="0"/>
                <w:szCs w:val="21"/>
              </w:rPr>
              <w:t>智能安防</w:t>
            </w:r>
            <w:r>
              <w:rPr>
                <w:rFonts w:hint="eastAsia" w:ascii="宋体" w:hAnsi="宋体"/>
                <w:kern w:val="0"/>
                <w:szCs w:val="21"/>
              </w:rPr>
              <w:t>数据标注</w:t>
            </w:r>
          </w:p>
          <w:p>
            <w:pPr>
              <w:rPr>
                <w:rFonts w:ascii="宋体" w:hAnsi="宋体"/>
                <w:kern w:val="0"/>
                <w:szCs w:val="21"/>
              </w:rPr>
            </w:pPr>
            <w:r>
              <w:rPr>
                <w:rFonts w:ascii="宋体" w:hAnsi="宋体"/>
                <w:kern w:val="0"/>
                <w:szCs w:val="21"/>
              </w:rPr>
              <w:t>智能医疗</w:t>
            </w:r>
            <w:r>
              <w:rPr>
                <w:rFonts w:hint="eastAsia" w:ascii="宋体" w:hAnsi="宋体"/>
                <w:kern w:val="0"/>
                <w:szCs w:val="21"/>
              </w:rPr>
              <w:t>数据标注</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自动驾驶的发展</w:t>
            </w:r>
          </w:p>
          <w:p>
            <w:pPr>
              <w:rPr>
                <w:rFonts w:ascii="宋体" w:hAnsi="宋体"/>
                <w:kern w:val="0"/>
                <w:szCs w:val="21"/>
              </w:rPr>
            </w:pPr>
            <w:r>
              <w:rPr>
                <w:rFonts w:ascii="宋体" w:hAnsi="宋体"/>
                <w:kern w:val="0"/>
                <w:szCs w:val="21"/>
              </w:rPr>
              <w:t>自动驾驶的9 种数据标注</w:t>
            </w:r>
          </w:p>
          <w:p>
            <w:pPr>
              <w:rPr>
                <w:rFonts w:ascii="宋体" w:hAnsi="宋体"/>
                <w:kern w:val="0"/>
                <w:szCs w:val="21"/>
              </w:rPr>
            </w:pPr>
            <w:r>
              <w:rPr>
                <w:rFonts w:ascii="宋体" w:hAnsi="宋体"/>
                <w:kern w:val="0"/>
                <w:szCs w:val="21"/>
              </w:rPr>
              <w:t xml:space="preserve">智能安防的发展分析 </w:t>
            </w:r>
          </w:p>
          <w:p>
            <w:pPr>
              <w:rPr>
                <w:rFonts w:ascii="宋体" w:hAnsi="宋体"/>
                <w:kern w:val="0"/>
                <w:szCs w:val="21"/>
              </w:rPr>
            </w:pPr>
            <w:r>
              <w:rPr>
                <w:rFonts w:ascii="宋体" w:hAnsi="宋体"/>
                <w:kern w:val="0"/>
                <w:szCs w:val="21"/>
              </w:rPr>
              <w:t xml:space="preserve">智能安防的5 种数据标注 </w:t>
            </w:r>
          </w:p>
          <w:p>
            <w:pPr>
              <w:rPr>
                <w:rFonts w:ascii="宋体" w:hAnsi="宋体"/>
                <w:kern w:val="0"/>
                <w:szCs w:val="21"/>
              </w:rPr>
            </w:pPr>
            <w:r>
              <w:rPr>
                <w:rFonts w:ascii="宋体" w:hAnsi="宋体"/>
                <w:kern w:val="0"/>
                <w:szCs w:val="21"/>
              </w:rPr>
              <w:t xml:space="preserve">智能医疗的发展 </w:t>
            </w:r>
          </w:p>
          <w:p>
            <w:pPr>
              <w:rPr>
                <w:rFonts w:ascii="宋体" w:hAnsi="宋体"/>
                <w:kern w:val="0"/>
                <w:szCs w:val="21"/>
              </w:rPr>
            </w:pPr>
            <w:r>
              <w:rPr>
                <w:rFonts w:ascii="宋体" w:hAnsi="宋体"/>
                <w:kern w:val="0"/>
                <w:szCs w:val="21"/>
              </w:rPr>
              <w:t>智能医疗应用的4 种数据标注</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547" w:type="pct"/>
            <w:tcBorders>
              <w:top w:val="single" w:color="auto" w:sz="8" w:space="0"/>
              <w:left w:val="single" w:color="auto" w:sz="12" w:space="0"/>
              <w:bottom w:val="single" w:color="auto" w:sz="12" w:space="0"/>
              <w:right w:val="single" w:color="auto" w:sz="8" w:space="0"/>
            </w:tcBorders>
            <w:vAlign w:val="center"/>
          </w:tcPr>
          <w:p>
            <w:pPr>
              <w:jc w:val="center"/>
              <w:rPr>
                <w:rFonts w:ascii="宋体" w:hAnsi="宋体"/>
                <w:kern w:val="0"/>
                <w:szCs w:val="21"/>
              </w:rPr>
            </w:pPr>
            <w:r>
              <w:rPr>
                <w:rFonts w:hint="eastAsia" w:ascii="宋体" w:hAnsi="宋体"/>
                <w:kern w:val="0"/>
                <w:szCs w:val="21"/>
              </w:rPr>
              <w:t>7</w:t>
            </w:r>
          </w:p>
        </w:tc>
        <w:tc>
          <w:tcPr>
            <w:tcW w:w="861" w:type="pct"/>
            <w:tcBorders>
              <w:top w:val="single" w:color="auto" w:sz="8" w:space="0"/>
              <w:left w:val="single" w:color="auto" w:sz="8" w:space="0"/>
              <w:bottom w:val="single" w:color="auto" w:sz="12" w:space="0"/>
              <w:right w:val="single" w:color="auto" w:sz="8" w:space="0"/>
            </w:tcBorders>
            <w:vAlign w:val="center"/>
          </w:tcPr>
          <w:p>
            <w:pPr>
              <w:jc w:val="center"/>
              <w:rPr>
                <w:rFonts w:ascii="宋体" w:hAnsi="宋体"/>
                <w:kern w:val="0"/>
                <w:szCs w:val="21"/>
              </w:rPr>
            </w:pPr>
            <w:r>
              <w:t>数据标注实战</w:t>
            </w:r>
          </w:p>
        </w:tc>
        <w:tc>
          <w:tcPr>
            <w:tcW w:w="1219"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实战环境搭建</w:t>
            </w:r>
          </w:p>
          <w:p>
            <w:pPr>
              <w:rPr>
                <w:rFonts w:ascii="宋体" w:hAnsi="宋体"/>
                <w:kern w:val="0"/>
                <w:szCs w:val="21"/>
              </w:rPr>
            </w:pPr>
            <w:r>
              <w:rPr>
                <w:rFonts w:ascii="宋体" w:hAnsi="宋体"/>
                <w:kern w:val="0"/>
                <w:szCs w:val="21"/>
              </w:rPr>
              <w:t>医疗影像标注</w:t>
            </w:r>
          </w:p>
          <w:p>
            <w:pPr>
              <w:rPr>
                <w:rFonts w:ascii="宋体" w:hAnsi="宋体"/>
                <w:kern w:val="0"/>
                <w:szCs w:val="21"/>
              </w:rPr>
            </w:pPr>
            <w:r>
              <w:rPr>
                <w:rFonts w:ascii="宋体" w:hAnsi="宋体"/>
                <w:kern w:val="0"/>
                <w:szCs w:val="21"/>
              </w:rPr>
              <w:t>遥感影像标注</w:t>
            </w:r>
          </w:p>
          <w:p>
            <w:pPr>
              <w:rPr>
                <w:rFonts w:ascii="宋体" w:hAnsi="宋体"/>
                <w:kern w:val="0"/>
                <w:szCs w:val="21"/>
              </w:rPr>
            </w:pPr>
            <w:r>
              <w:rPr>
                <w:rFonts w:ascii="宋体" w:hAnsi="宋体"/>
                <w:kern w:val="0"/>
                <w:szCs w:val="21"/>
              </w:rPr>
              <w:t>车牌图像标注</w:t>
            </w:r>
          </w:p>
          <w:p>
            <w:pPr>
              <w:rPr>
                <w:rFonts w:ascii="宋体" w:hAnsi="宋体"/>
                <w:kern w:val="0"/>
                <w:szCs w:val="21"/>
              </w:rPr>
            </w:pPr>
            <w:r>
              <w:rPr>
                <w:rFonts w:ascii="宋体" w:hAnsi="宋体"/>
                <w:kern w:val="0"/>
                <w:szCs w:val="21"/>
              </w:rPr>
              <w:t>人像数据标注</w:t>
            </w:r>
          </w:p>
        </w:tc>
        <w:tc>
          <w:tcPr>
            <w:tcW w:w="1780" w:type="pct"/>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ascii="宋体" w:hAnsi="宋体"/>
                <w:kern w:val="0"/>
                <w:szCs w:val="21"/>
              </w:rPr>
              <w:t>标注工具安装环境搭建</w:t>
            </w:r>
          </w:p>
          <w:p>
            <w:pPr>
              <w:rPr>
                <w:rFonts w:ascii="宋体" w:hAnsi="宋体"/>
                <w:kern w:val="0"/>
                <w:szCs w:val="21"/>
              </w:rPr>
            </w:pPr>
            <w:r>
              <w:rPr>
                <w:rFonts w:ascii="宋体" w:hAnsi="宋体"/>
                <w:kern w:val="0"/>
                <w:szCs w:val="21"/>
              </w:rPr>
              <w:t>LabelImg 标框标注工具的使用方法</w:t>
            </w:r>
          </w:p>
          <w:p>
            <w:pPr>
              <w:rPr>
                <w:rFonts w:ascii="宋体" w:hAnsi="宋体"/>
                <w:kern w:val="0"/>
                <w:szCs w:val="21"/>
              </w:rPr>
            </w:pPr>
            <w:r>
              <w:rPr>
                <w:rFonts w:ascii="宋体" w:hAnsi="宋体"/>
                <w:kern w:val="0"/>
                <w:szCs w:val="21"/>
              </w:rPr>
              <w:t>Labelme 工具的安装与使用方法</w:t>
            </w:r>
          </w:p>
          <w:p>
            <w:pPr>
              <w:rPr>
                <w:rFonts w:ascii="宋体" w:hAnsi="宋体"/>
                <w:kern w:val="0"/>
                <w:szCs w:val="21"/>
              </w:rPr>
            </w:pPr>
            <w:r>
              <w:rPr>
                <w:rFonts w:ascii="宋体" w:hAnsi="宋体"/>
                <w:kern w:val="0"/>
                <w:szCs w:val="21"/>
              </w:rPr>
              <w:t>医疗影像标注</w:t>
            </w:r>
          </w:p>
          <w:p>
            <w:pPr>
              <w:rPr>
                <w:rFonts w:ascii="宋体" w:hAnsi="宋体"/>
                <w:kern w:val="0"/>
                <w:szCs w:val="21"/>
              </w:rPr>
            </w:pPr>
            <w:r>
              <w:rPr>
                <w:rFonts w:ascii="宋体" w:hAnsi="宋体"/>
                <w:kern w:val="0"/>
                <w:szCs w:val="21"/>
              </w:rPr>
              <w:t>遥感影像标注</w:t>
            </w:r>
          </w:p>
          <w:p>
            <w:pPr>
              <w:rPr>
                <w:rFonts w:ascii="宋体" w:hAnsi="宋体"/>
                <w:kern w:val="0"/>
                <w:szCs w:val="21"/>
              </w:rPr>
            </w:pPr>
            <w:r>
              <w:rPr>
                <w:rFonts w:ascii="宋体" w:hAnsi="宋体"/>
                <w:kern w:val="0"/>
                <w:szCs w:val="21"/>
              </w:rPr>
              <w:t>车牌图像标框标注</w:t>
            </w:r>
          </w:p>
          <w:p>
            <w:pPr>
              <w:rPr>
                <w:rFonts w:ascii="宋体" w:hAnsi="宋体"/>
                <w:kern w:val="0"/>
                <w:szCs w:val="21"/>
              </w:rPr>
            </w:pPr>
            <w:r>
              <w:rPr>
                <w:rFonts w:ascii="宋体" w:hAnsi="宋体"/>
                <w:kern w:val="0"/>
                <w:szCs w:val="21"/>
              </w:rPr>
              <w:t xml:space="preserve">车牌图像分类标注 </w:t>
            </w:r>
          </w:p>
          <w:p>
            <w:pPr>
              <w:rPr>
                <w:rFonts w:ascii="宋体" w:hAnsi="宋体"/>
                <w:kern w:val="0"/>
                <w:szCs w:val="21"/>
              </w:rPr>
            </w:pPr>
            <w:r>
              <w:rPr>
                <w:rFonts w:ascii="宋体" w:hAnsi="宋体"/>
                <w:kern w:val="0"/>
                <w:szCs w:val="21"/>
              </w:rPr>
              <w:t>行人图像标注</w:t>
            </w:r>
          </w:p>
          <w:p>
            <w:pPr>
              <w:rPr>
                <w:rFonts w:ascii="宋体" w:hAnsi="宋体"/>
                <w:kern w:val="0"/>
                <w:szCs w:val="21"/>
              </w:rPr>
            </w:pPr>
            <w:r>
              <w:rPr>
                <w:rFonts w:ascii="宋体" w:hAnsi="宋体"/>
                <w:kern w:val="0"/>
                <w:szCs w:val="21"/>
              </w:rPr>
              <w:t>人脸数据标注</w:t>
            </w:r>
          </w:p>
        </w:tc>
        <w:tc>
          <w:tcPr>
            <w:tcW w:w="593" w:type="pct"/>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16</w:t>
            </w:r>
          </w:p>
        </w:tc>
      </w:tr>
    </w:tbl>
    <w:p>
      <w:pPr>
        <w:tabs>
          <w:tab w:val="left" w:pos="720"/>
        </w:tabs>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 xml:space="preserve">1．平时成绩30% </w:t>
      </w:r>
    </w:p>
    <w:p>
      <w:pPr>
        <w:spacing w:line="360" w:lineRule="auto"/>
        <w:ind w:firstLine="480" w:firstLineChars="200"/>
        <w:rPr>
          <w:rFonts w:ascii="宋体" w:hAnsi="宋体"/>
          <w:sz w:val="24"/>
        </w:rPr>
      </w:pPr>
      <w:r>
        <w:rPr>
          <w:rFonts w:hint="eastAsia" w:ascii="宋体" w:hAnsi="宋体"/>
          <w:sz w:val="24"/>
        </w:rPr>
        <w:t xml:space="preserve">2．模块训练成果考核30% </w:t>
      </w:r>
    </w:p>
    <w:p>
      <w:pPr>
        <w:spacing w:line="360" w:lineRule="auto"/>
        <w:ind w:firstLine="480" w:firstLineChars="200"/>
        <w:rPr>
          <w:rFonts w:ascii="宋体" w:hAnsi="宋体"/>
          <w:sz w:val="24"/>
        </w:rPr>
      </w:pPr>
      <w:r>
        <w:rPr>
          <w:rFonts w:hint="eastAsia" w:ascii="宋体" w:hAnsi="宋体"/>
          <w:sz w:val="24"/>
        </w:rPr>
        <w:t xml:space="preserve">3．期末考评40% </w:t>
      </w:r>
    </w:p>
    <w:p>
      <w:pPr>
        <w:tabs>
          <w:tab w:val="left" w:pos="720"/>
        </w:tabs>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 xml:space="preserve">在教学过程中，应充分利用校内实训基地的作用，使教学与实训紧密联 系，保持学习内容与岗位工作内容的一致性，提高学生的职业能力。 </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主讲教师应具备本科或硕士研究生学历，具有相关从业背景，有丰富的行业经验，了解前沿技术发展趋势及理论知识，掌握一定的教学方法与教学艺术，能综合运用各种教法开发设计课程。</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提倡了教学观念的转变，强调课程内容的新颖性和时代特征。打破了传统教学过多强调概念和灌注试的教学方式，将教材内容“问题化”，让学生自己学会提出问题与解决问题，结合本课程的特点加强学生设计思维的训练。</w:t>
      </w:r>
    </w:p>
    <w:p>
      <w:pPr>
        <w:spacing w:line="360" w:lineRule="auto"/>
        <w:ind w:firstLine="480" w:firstLineChars="200"/>
        <w:rPr>
          <w:rFonts w:ascii="宋体" w:hAnsi="宋体"/>
          <w:sz w:val="24"/>
        </w:rPr>
      </w:pPr>
      <w:r>
        <w:rPr>
          <w:rFonts w:hint="eastAsia" w:ascii="宋体" w:hAnsi="宋体"/>
          <w:sz w:val="24"/>
        </w:rPr>
        <w:t xml:space="preserve">1.实行任务导入、理论讲述、项目工作的新型教育模式，采用启发、实例制作为主体的教学方法。 </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 xml:space="preserve">教师要充分利用教学资源，拓宽学生学习渠道，改进学生学习方式，提高教学效果，增强教学的开发性和灵活性。利用多媒体教学手段，在教学过程的适当时间进行播放、讲解和分析，让学生在熟悉基本知识的同时调动学生参与理论与实践学习的积极性。 </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注重课程的实验性和操作性，激发学生主动学习的兴趣。在注重原理性教学基础上，拓宽视野，融会贯通，强调学生的理解力、分析力和创造力。</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本课程是我系与南京云创大数据科技股份有限公司合作开发的课程，所以在教学中可以将公司中项目分解为多个任务，选出典型案例作为教学的资源，按照公司对产品的质量要求制作。</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南京云创大数据科技股份有限公司的相关人员参与到评价中，从企业的角度给学生指导以及评价建议。</w:t>
      </w:r>
    </w:p>
    <w:p>
      <w:pPr>
        <w:tabs>
          <w:tab w:val="left" w:pos="720"/>
        </w:tabs>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kern w:val="0"/>
          <w:sz w:val="24"/>
        </w:rPr>
        <w:t>《数据标注工程》 刘鹏教授为丛书总主编率领团队编写，清华大学出版社出版。</w:t>
      </w:r>
    </w:p>
    <w:p>
      <w:pPr>
        <w:tabs>
          <w:tab w:val="left" w:pos="720"/>
        </w:tabs>
        <w:spacing w:line="360" w:lineRule="auto"/>
        <w:rPr>
          <w:rFonts w:ascii="宋体" w:hAnsi="宋体"/>
          <w:sz w:val="24"/>
        </w:rPr>
      </w:pPr>
      <w:r>
        <w:rPr>
          <w:rFonts w:hint="eastAsia" w:ascii="宋体" w:hAnsi="宋体"/>
          <w:sz w:val="24"/>
        </w:rPr>
        <w:t>八、参考文献（含课程网站）</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2472"/>
        <w:gridCol w:w="1715"/>
        <w:gridCol w:w="2046"/>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pPr>
              <w:spacing w:line="360" w:lineRule="auto"/>
              <w:jc w:val="center"/>
              <w:rPr>
                <w:rFonts w:asciiTheme="minorEastAsia" w:hAnsiTheme="minorEastAsia"/>
                <w:sz w:val="24"/>
              </w:rPr>
            </w:pPr>
            <w:r>
              <w:rPr>
                <w:rFonts w:asciiTheme="minorEastAsia" w:hAnsiTheme="minorEastAsia"/>
                <w:sz w:val="24"/>
              </w:rPr>
              <w:t>序号</w:t>
            </w:r>
          </w:p>
        </w:tc>
        <w:tc>
          <w:tcPr>
            <w:tcW w:w="2472" w:type="dxa"/>
            <w:vAlign w:val="center"/>
          </w:tcPr>
          <w:p>
            <w:pPr>
              <w:spacing w:line="360" w:lineRule="auto"/>
              <w:jc w:val="center"/>
              <w:rPr>
                <w:rFonts w:asciiTheme="minorEastAsia" w:hAnsiTheme="minorEastAsia"/>
                <w:sz w:val="24"/>
              </w:rPr>
            </w:pPr>
            <w:r>
              <w:rPr>
                <w:rFonts w:asciiTheme="minorEastAsia" w:hAnsiTheme="minorEastAsia"/>
                <w:sz w:val="24"/>
              </w:rPr>
              <w:t>书名</w:t>
            </w:r>
          </w:p>
        </w:tc>
        <w:tc>
          <w:tcPr>
            <w:tcW w:w="1715" w:type="dxa"/>
            <w:vAlign w:val="center"/>
          </w:tcPr>
          <w:p>
            <w:pPr>
              <w:spacing w:line="360" w:lineRule="auto"/>
              <w:jc w:val="center"/>
              <w:rPr>
                <w:rFonts w:asciiTheme="minorEastAsia" w:hAnsiTheme="minorEastAsia"/>
                <w:sz w:val="24"/>
              </w:rPr>
            </w:pPr>
            <w:r>
              <w:rPr>
                <w:rFonts w:asciiTheme="minorEastAsia" w:hAnsiTheme="minorEastAsia"/>
                <w:sz w:val="24"/>
              </w:rPr>
              <w:t>编者</w:t>
            </w:r>
          </w:p>
        </w:tc>
        <w:tc>
          <w:tcPr>
            <w:tcW w:w="2046" w:type="dxa"/>
            <w:vAlign w:val="center"/>
          </w:tcPr>
          <w:p>
            <w:pPr>
              <w:spacing w:line="360" w:lineRule="auto"/>
              <w:jc w:val="center"/>
              <w:rPr>
                <w:rFonts w:asciiTheme="minorEastAsia" w:hAnsiTheme="minorEastAsia"/>
                <w:sz w:val="24"/>
              </w:rPr>
            </w:pPr>
            <w:r>
              <w:rPr>
                <w:rFonts w:asciiTheme="minorEastAsia" w:hAnsiTheme="minorEastAsia"/>
                <w:sz w:val="24"/>
              </w:rPr>
              <w:t>出版社</w:t>
            </w:r>
          </w:p>
        </w:tc>
        <w:tc>
          <w:tcPr>
            <w:tcW w:w="1325" w:type="dxa"/>
            <w:vAlign w:val="center"/>
          </w:tcPr>
          <w:p>
            <w:pPr>
              <w:spacing w:line="360" w:lineRule="auto"/>
              <w:jc w:val="center"/>
              <w:rPr>
                <w:rFonts w:asciiTheme="minorEastAsia" w:hAnsiTheme="minorEastAsia"/>
                <w:sz w:val="24"/>
              </w:rPr>
            </w:pPr>
            <w:r>
              <w:rPr>
                <w:rFonts w:asciiTheme="minorEastAsia" w:hAnsiTheme="minorEastAsia"/>
                <w:sz w:val="24"/>
              </w:rPr>
              <w:t>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pPr>
              <w:spacing w:line="360" w:lineRule="auto"/>
              <w:jc w:val="center"/>
              <w:rPr>
                <w:rFonts w:asciiTheme="minorEastAsia" w:hAnsiTheme="minorEastAsia"/>
                <w:szCs w:val="21"/>
              </w:rPr>
            </w:pPr>
            <w:r>
              <w:rPr>
                <w:rFonts w:hint="eastAsia" w:asciiTheme="minorEastAsia" w:hAnsiTheme="minorEastAsia"/>
                <w:szCs w:val="21"/>
              </w:rPr>
              <w:t>1</w:t>
            </w:r>
          </w:p>
        </w:tc>
        <w:tc>
          <w:tcPr>
            <w:tcW w:w="2472" w:type="dxa"/>
            <w:vAlign w:val="center"/>
          </w:tcPr>
          <w:p>
            <w:pPr>
              <w:spacing w:line="360" w:lineRule="auto"/>
              <w:jc w:val="center"/>
              <w:rPr>
                <w:rFonts w:asciiTheme="minorEastAsia" w:hAnsiTheme="minorEastAsia"/>
                <w:szCs w:val="21"/>
              </w:rPr>
            </w:pPr>
            <w:r>
              <w:rPr>
                <w:rFonts w:asciiTheme="minorEastAsia" w:hAnsiTheme="minorEastAsia"/>
                <w:szCs w:val="21"/>
              </w:rPr>
              <w:t>大数据</w:t>
            </w:r>
          </w:p>
        </w:tc>
        <w:tc>
          <w:tcPr>
            <w:tcW w:w="1715" w:type="dxa"/>
            <w:vAlign w:val="center"/>
          </w:tcPr>
          <w:p>
            <w:pPr>
              <w:spacing w:line="360" w:lineRule="auto"/>
              <w:jc w:val="center"/>
              <w:rPr>
                <w:rFonts w:asciiTheme="minorEastAsia" w:hAnsiTheme="minorEastAsia"/>
                <w:szCs w:val="21"/>
              </w:rPr>
            </w:pPr>
            <w:r>
              <w:rPr>
                <w:rFonts w:asciiTheme="minorEastAsia" w:hAnsiTheme="minorEastAsia"/>
                <w:szCs w:val="21"/>
              </w:rPr>
              <w:t>刘鹏</w:t>
            </w:r>
          </w:p>
        </w:tc>
        <w:tc>
          <w:tcPr>
            <w:tcW w:w="2046" w:type="dxa"/>
            <w:vAlign w:val="center"/>
          </w:tcPr>
          <w:p>
            <w:pPr>
              <w:spacing w:line="360" w:lineRule="auto"/>
              <w:jc w:val="center"/>
              <w:rPr>
                <w:rFonts w:asciiTheme="minorEastAsia" w:hAnsiTheme="minorEastAsia"/>
                <w:szCs w:val="21"/>
              </w:rPr>
            </w:pPr>
            <w:r>
              <w:rPr>
                <w:rFonts w:asciiTheme="minorEastAsia" w:hAnsiTheme="minorEastAsia"/>
                <w:szCs w:val="21"/>
              </w:rPr>
              <w:t>电子工业出版社</w:t>
            </w:r>
          </w:p>
        </w:tc>
        <w:tc>
          <w:tcPr>
            <w:tcW w:w="1325" w:type="dxa"/>
            <w:vAlign w:val="center"/>
          </w:tcPr>
          <w:p>
            <w:pPr>
              <w:spacing w:line="360" w:lineRule="auto"/>
              <w:jc w:val="center"/>
              <w:rPr>
                <w:rFonts w:asciiTheme="minorEastAsia" w:hAnsiTheme="minorEastAsia"/>
                <w:szCs w:val="21"/>
              </w:rPr>
            </w:pPr>
            <w:r>
              <w:rPr>
                <w:rFonts w:hint="eastAsia" w:asciiTheme="minorEastAsia" w:hAnsi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pPr>
              <w:spacing w:line="360" w:lineRule="auto"/>
              <w:jc w:val="center"/>
              <w:rPr>
                <w:rFonts w:asciiTheme="minorEastAsia" w:hAnsiTheme="minorEastAsia"/>
                <w:szCs w:val="21"/>
              </w:rPr>
            </w:pPr>
            <w:r>
              <w:rPr>
                <w:rFonts w:hint="eastAsia" w:asciiTheme="minorEastAsia" w:hAnsiTheme="minorEastAsia"/>
                <w:szCs w:val="21"/>
              </w:rPr>
              <w:t>2</w:t>
            </w:r>
          </w:p>
        </w:tc>
        <w:tc>
          <w:tcPr>
            <w:tcW w:w="2472" w:type="dxa"/>
            <w:vAlign w:val="center"/>
          </w:tcPr>
          <w:p>
            <w:pPr>
              <w:spacing w:line="360" w:lineRule="auto"/>
              <w:jc w:val="center"/>
              <w:rPr>
                <w:rFonts w:asciiTheme="minorEastAsia" w:hAnsiTheme="minorEastAsia"/>
                <w:szCs w:val="21"/>
              </w:rPr>
            </w:pPr>
            <w:r>
              <w:rPr>
                <w:rFonts w:asciiTheme="minorEastAsia" w:hAnsiTheme="minorEastAsia"/>
                <w:szCs w:val="21"/>
              </w:rPr>
              <w:t>大数据库</w:t>
            </w:r>
          </w:p>
        </w:tc>
        <w:tc>
          <w:tcPr>
            <w:tcW w:w="1715" w:type="dxa"/>
            <w:vAlign w:val="center"/>
          </w:tcPr>
          <w:p>
            <w:pPr>
              <w:spacing w:line="360" w:lineRule="auto"/>
              <w:jc w:val="center"/>
              <w:rPr>
                <w:rFonts w:asciiTheme="minorEastAsia" w:hAnsiTheme="minorEastAsia"/>
                <w:szCs w:val="21"/>
              </w:rPr>
            </w:pPr>
            <w:r>
              <w:rPr>
                <w:rFonts w:asciiTheme="minorEastAsia" w:hAnsiTheme="minorEastAsia"/>
                <w:szCs w:val="21"/>
              </w:rPr>
              <w:t>刘鹏</w:t>
            </w:r>
          </w:p>
        </w:tc>
        <w:tc>
          <w:tcPr>
            <w:tcW w:w="2046" w:type="dxa"/>
            <w:vAlign w:val="center"/>
          </w:tcPr>
          <w:p>
            <w:pPr>
              <w:spacing w:line="360" w:lineRule="auto"/>
              <w:jc w:val="center"/>
              <w:rPr>
                <w:rFonts w:asciiTheme="minorEastAsia" w:hAnsiTheme="minorEastAsia"/>
                <w:szCs w:val="21"/>
              </w:rPr>
            </w:pPr>
            <w:r>
              <w:rPr>
                <w:rFonts w:asciiTheme="minorEastAsia" w:hAnsiTheme="minorEastAsia"/>
                <w:szCs w:val="21"/>
              </w:rPr>
              <w:t>电子工业出版社</w:t>
            </w:r>
          </w:p>
        </w:tc>
        <w:tc>
          <w:tcPr>
            <w:tcW w:w="1325" w:type="dxa"/>
            <w:vAlign w:val="center"/>
          </w:tcPr>
          <w:p>
            <w:pPr>
              <w:spacing w:line="360" w:lineRule="auto"/>
              <w:jc w:val="center"/>
              <w:rPr>
                <w:rFonts w:asciiTheme="minorEastAsia" w:hAnsiTheme="minorEastAsia"/>
                <w:szCs w:val="21"/>
              </w:rPr>
            </w:pPr>
            <w:r>
              <w:rPr>
                <w:rFonts w:hint="eastAsia" w:asciiTheme="minorEastAsia" w:hAnsiTheme="minor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pPr>
              <w:spacing w:line="360" w:lineRule="auto"/>
              <w:jc w:val="center"/>
              <w:rPr>
                <w:rFonts w:asciiTheme="minorEastAsia" w:hAnsiTheme="minorEastAsia"/>
                <w:szCs w:val="21"/>
              </w:rPr>
            </w:pPr>
            <w:r>
              <w:rPr>
                <w:rFonts w:hint="eastAsia" w:asciiTheme="minorEastAsia" w:hAnsiTheme="minorEastAsia"/>
                <w:szCs w:val="21"/>
              </w:rPr>
              <w:t>3</w:t>
            </w:r>
          </w:p>
        </w:tc>
        <w:tc>
          <w:tcPr>
            <w:tcW w:w="2472" w:type="dxa"/>
            <w:vAlign w:val="center"/>
          </w:tcPr>
          <w:p>
            <w:pPr>
              <w:spacing w:line="360" w:lineRule="auto"/>
              <w:jc w:val="center"/>
              <w:rPr>
                <w:rFonts w:asciiTheme="minorEastAsia" w:hAnsiTheme="minorEastAsia"/>
                <w:szCs w:val="21"/>
              </w:rPr>
            </w:pPr>
            <w:r>
              <w:rPr>
                <w:rFonts w:asciiTheme="minorEastAsia" w:hAnsiTheme="minorEastAsia"/>
                <w:szCs w:val="21"/>
              </w:rPr>
              <w:t>大数据实验手册</w:t>
            </w:r>
          </w:p>
        </w:tc>
        <w:tc>
          <w:tcPr>
            <w:tcW w:w="1715" w:type="dxa"/>
            <w:vAlign w:val="center"/>
          </w:tcPr>
          <w:p>
            <w:pPr>
              <w:spacing w:line="360" w:lineRule="auto"/>
              <w:jc w:val="center"/>
              <w:rPr>
                <w:rFonts w:asciiTheme="minorEastAsia" w:hAnsiTheme="minorEastAsia"/>
                <w:szCs w:val="21"/>
              </w:rPr>
            </w:pPr>
            <w:r>
              <w:rPr>
                <w:rFonts w:asciiTheme="minorEastAsia" w:hAnsiTheme="minorEastAsia"/>
                <w:szCs w:val="21"/>
              </w:rPr>
              <w:t>刘鹏</w:t>
            </w:r>
          </w:p>
        </w:tc>
        <w:tc>
          <w:tcPr>
            <w:tcW w:w="2046" w:type="dxa"/>
            <w:vAlign w:val="center"/>
          </w:tcPr>
          <w:p>
            <w:pPr>
              <w:spacing w:line="360" w:lineRule="auto"/>
              <w:jc w:val="center"/>
              <w:rPr>
                <w:rFonts w:asciiTheme="minorEastAsia" w:hAnsiTheme="minorEastAsia"/>
                <w:szCs w:val="21"/>
              </w:rPr>
            </w:pPr>
            <w:r>
              <w:rPr>
                <w:rFonts w:asciiTheme="minorEastAsia" w:hAnsiTheme="minorEastAsia"/>
                <w:szCs w:val="21"/>
              </w:rPr>
              <w:t>电子工业出版社</w:t>
            </w:r>
          </w:p>
        </w:tc>
        <w:tc>
          <w:tcPr>
            <w:tcW w:w="1325" w:type="dxa"/>
            <w:vAlign w:val="center"/>
          </w:tcPr>
          <w:p>
            <w:pPr>
              <w:spacing w:line="360" w:lineRule="auto"/>
              <w:jc w:val="center"/>
              <w:rPr>
                <w:rFonts w:asciiTheme="minorEastAsia" w:hAnsiTheme="minorEastAsia"/>
                <w:szCs w:val="21"/>
              </w:rPr>
            </w:pPr>
            <w:r>
              <w:rPr>
                <w:rFonts w:hint="eastAsia" w:asciiTheme="minorEastAsia" w:hAnsiTheme="minorEastAsia"/>
                <w:szCs w:val="21"/>
              </w:rPr>
              <w:t>1</w:t>
            </w:r>
          </w:p>
        </w:tc>
      </w:tr>
    </w:tbl>
    <w:p>
      <w:pPr>
        <w:widowControl/>
        <w:jc w:val="left"/>
        <w:rPr>
          <w:rFonts w:ascii="宋体" w:hAnsi="宋体"/>
          <w:sz w:val="24"/>
        </w:rPr>
      </w:pPr>
      <w:r>
        <w:rPr>
          <w:rFonts w:ascii="宋体" w:hAnsi="宋体"/>
          <w:sz w:val="24"/>
        </w:rPr>
        <w:br w:type="page"/>
      </w:r>
    </w:p>
    <w:p>
      <w:pPr>
        <w:pStyle w:val="2"/>
        <w:adjustRightInd w:val="0"/>
        <w:snapToGrid w:val="0"/>
        <w:spacing w:before="0" w:after="0" w:line="360" w:lineRule="auto"/>
        <w:jc w:val="center"/>
        <w:rPr>
          <w:rFonts w:ascii="黑体" w:hAnsi="宋体" w:eastAsia="黑体"/>
          <w:b w:val="0"/>
          <w:sz w:val="36"/>
          <w:szCs w:val="36"/>
        </w:rPr>
      </w:pPr>
      <w:bookmarkStart w:id="69" w:name="_Toc26263840"/>
      <w:bookmarkStart w:id="70" w:name="_Toc20691"/>
      <w:bookmarkStart w:id="71" w:name="_Toc458786463"/>
      <w:r>
        <w:rPr>
          <w:rFonts w:hint="eastAsia" w:ascii="黑体" w:hAnsi="宋体" w:eastAsia="黑体"/>
          <w:b w:val="0"/>
          <w:sz w:val="36"/>
          <w:szCs w:val="36"/>
        </w:rPr>
        <w:t>第五部分 大数据技术与应用专业教学实施保障方案</w:t>
      </w:r>
      <w:bookmarkEnd w:id="69"/>
      <w:bookmarkEnd w:id="70"/>
    </w:p>
    <w:p>
      <w:pPr>
        <w:spacing w:line="360" w:lineRule="auto"/>
        <w:ind w:firstLine="480" w:firstLineChars="200"/>
        <w:rPr>
          <w:rFonts w:ascii="宋体" w:hAnsi="宋体"/>
          <w:bCs/>
          <w:sz w:val="24"/>
        </w:rPr>
      </w:pPr>
      <w:r>
        <w:rPr>
          <w:rFonts w:ascii="宋体" w:hAnsi="宋体"/>
          <w:bCs/>
          <w:sz w:val="24"/>
        </w:rPr>
        <w:t>按照《国家中长期教育改革和发展规划纲要(2010-2020年)》和《国家中长期人才发展规划纲要(2010-2020年)》的精神，根据《教育部、财政部关于支持高等职业学校提升专业服务产业发展能力的通知》要求，为保障我院建设项目顺利实施，</w:t>
      </w:r>
      <w:r>
        <w:rPr>
          <w:rFonts w:hint="eastAsia" w:ascii="宋体" w:hAnsi="宋体"/>
          <w:bCs/>
          <w:sz w:val="24"/>
        </w:rPr>
        <w:t>特</w:t>
      </w:r>
      <w:r>
        <w:rPr>
          <w:rFonts w:ascii="宋体" w:hAnsi="宋体"/>
          <w:bCs/>
          <w:sz w:val="24"/>
        </w:rPr>
        <w:t>制定以下保障措施。</w:t>
      </w:r>
    </w:p>
    <w:p>
      <w:pPr>
        <w:pStyle w:val="3"/>
        <w:snapToGrid w:val="0"/>
        <w:spacing w:before="0" w:after="0" w:line="360" w:lineRule="auto"/>
        <w:rPr>
          <w:rFonts w:ascii="黑体" w:hAnsi="宋体"/>
          <w:b w:val="0"/>
          <w:szCs w:val="32"/>
        </w:rPr>
      </w:pPr>
      <w:bookmarkStart w:id="72" w:name="_Toc26263841"/>
      <w:bookmarkStart w:id="73" w:name="_Toc9536"/>
      <w:r>
        <w:rPr>
          <w:rFonts w:hint="eastAsia" w:ascii="黑体" w:hAnsi="宋体"/>
          <w:b w:val="0"/>
          <w:szCs w:val="32"/>
        </w:rPr>
        <w:t>一、人才培养方案的实施与保障</w:t>
      </w:r>
      <w:bookmarkEnd w:id="72"/>
      <w:bookmarkEnd w:id="73"/>
    </w:p>
    <w:p>
      <w:pPr>
        <w:spacing w:line="360" w:lineRule="auto"/>
        <w:ind w:firstLine="480" w:firstLineChars="200"/>
        <w:rPr>
          <w:rFonts w:ascii="宋体" w:hAnsi="宋体"/>
          <w:bCs/>
          <w:sz w:val="24"/>
        </w:rPr>
      </w:pPr>
      <w:r>
        <w:rPr>
          <w:rFonts w:hint="eastAsia" w:ascii="宋体" w:hAnsi="宋体"/>
          <w:bCs/>
          <w:sz w:val="24"/>
        </w:rPr>
        <w:t>（一）实行项目负责制，确保建设项目高质量完成</w:t>
      </w:r>
    </w:p>
    <w:p>
      <w:pPr>
        <w:spacing w:line="360" w:lineRule="auto"/>
        <w:ind w:firstLine="480" w:firstLineChars="200"/>
        <w:rPr>
          <w:rFonts w:ascii="宋体" w:hAnsi="宋体"/>
          <w:bCs/>
          <w:sz w:val="24"/>
        </w:rPr>
      </w:pPr>
      <w:r>
        <w:rPr>
          <w:rFonts w:hint="eastAsia" w:ascii="宋体" w:hAnsi="宋体"/>
          <w:bCs/>
          <w:sz w:val="24"/>
        </w:rPr>
        <w:t>实行项目负责制，本专业人才培养方案落实到各教学单位，专业技术带头人即为项目负责人。制定和完善考核制度，明确责任和要求，实行绩效和奖励直接挂钩，对落实过程定期检查，全程监控，确保人才培养方案的实施。</w:t>
      </w:r>
    </w:p>
    <w:p>
      <w:pPr>
        <w:spacing w:line="360" w:lineRule="auto"/>
        <w:ind w:firstLine="480" w:firstLineChars="200"/>
        <w:rPr>
          <w:rFonts w:ascii="宋体" w:hAnsi="宋体"/>
          <w:bCs/>
          <w:sz w:val="24"/>
        </w:rPr>
      </w:pPr>
      <w:r>
        <w:rPr>
          <w:rFonts w:hint="eastAsia" w:ascii="宋体" w:hAnsi="宋体"/>
          <w:bCs/>
          <w:sz w:val="24"/>
        </w:rPr>
        <w:t>（二）完善校内外实训基地，实现校内实训与校外实训相结合</w:t>
      </w:r>
    </w:p>
    <w:p>
      <w:pPr>
        <w:spacing w:line="360" w:lineRule="auto"/>
        <w:ind w:firstLine="480" w:firstLineChars="200"/>
        <w:rPr>
          <w:rFonts w:ascii="宋体" w:hAnsi="宋体"/>
          <w:bCs/>
          <w:sz w:val="24"/>
        </w:rPr>
      </w:pPr>
      <w:r>
        <w:rPr>
          <w:rFonts w:hint="eastAsia" w:ascii="宋体" w:hAnsi="宋体"/>
          <w:bCs/>
          <w:sz w:val="24"/>
        </w:rPr>
        <w:t>以职业岗位技能为核心，以培养学生职业能力、职业道德以及可持续发展能力为基本点，以工作（岗位）流程为导向，建设并完善校内外实习实训基地，实现校内实训基地的模拟性、生产性、开放性，校外实训基地的生产实践性、顶岗实习性、技术服务性。</w:t>
      </w:r>
    </w:p>
    <w:p>
      <w:pPr>
        <w:spacing w:line="360" w:lineRule="auto"/>
        <w:ind w:firstLine="480" w:firstLineChars="200"/>
        <w:rPr>
          <w:rFonts w:ascii="宋体" w:hAnsi="宋体"/>
          <w:bCs/>
          <w:sz w:val="24"/>
        </w:rPr>
      </w:pPr>
      <w:r>
        <w:rPr>
          <w:rFonts w:hint="eastAsia" w:ascii="宋体" w:hAnsi="宋体"/>
          <w:bCs/>
          <w:sz w:val="24"/>
        </w:rPr>
        <w:t>（三）充实和完善由行业企业广泛参与的专业指导委员会</w:t>
      </w:r>
    </w:p>
    <w:p>
      <w:pPr>
        <w:spacing w:line="360" w:lineRule="auto"/>
        <w:ind w:firstLine="480" w:firstLineChars="200"/>
        <w:rPr>
          <w:rFonts w:ascii="宋体" w:hAnsi="宋体"/>
          <w:bCs/>
          <w:sz w:val="24"/>
        </w:rPr>
      </w:pPr>
      <w:r>
        <w:rPr>
          <w:rFonts w:hint="eastAsia" w:ascii="宋体" w:hAnsi="宋体"/>
          <w:bCs/>
          <w:sz w:val="24"/>
        </w:rPr>
        <w:t>继续充实由高校专家、企业的领导或技术专家、技能大师组成的专业指导委员会，由技术专家、技能大师参与课程体系建设，为“基于工作过程分析、突出岗位职业能力要求” 的课程及课程体系建设提供支撑。</w:t>
      </w:r>
    </w:p>
    <w:p>
      <w:pPr>
        <w:pStyle w:val="3"/>
        <w:snapToGrid w:val="0"/>
        <w:spacing w:before="0" w:after="0" w:line="360" w:lineRule="auto"/>
        <w:rPr>
          <w:rFonts w:ascii="黑体" w:hAnsi="宋体"/>
          <w:b w:val="0"/>
          <w:szCs w:val="32"/>
        </w:rPr>
      </w:pPr>
      <w:bookmarkStart w:id="74" w:name="_Toc26398"/>
      <w:bookmarkStart w:id="75" w:name="_Toc26263842"/>
      <w:r>
        <w:rPr>
          <w:rFonts w:hint="eastAsia" w:ascii="黑体" w:hAnsi="宋体"/>
          <w:b w:val="0"/>
          <w:szCs w:val="32"/>
        </w:rPr>
        <w:t>二、双师教学团队建设的保障</w:t>
      </w:r>
      <w:bookmarkEnd w:id="74"/>
      <w:bookmarkEnd w:id="75"/>
    </w:p>
    <w:p>
      <w:pPr>
        <w:spacing w:line="360" w:lineRule="auto"/>
        <w:ind w:firstLine="480" w:firstLineChars="200"/>
        <w:rPr>
          <w:rFonts w:ascii="宋体" w:hAnsi="宋体"/>
          <w:bCs/>
          <w:sz w:val="24"/>
        </w:rPr>
      </w:pPr>
      <w:r>
        <w:rPr>
          <w:rFonts w:hint="eastAsia" w:ascii="宋体" w:hAnsi="宋体"/>
          <w:bCs/>
          <w:sz w:val="24"/>
        </w:rPr>
        <w:t>（一）</w:t>
      </w:r>
      <w:r>
        <w:rPr>
          <w:rFonts w:hint="eastAsia" w:ascii="宋体" w:hAnsi="宋体"/>
          <w:sz w:val="24"/>
        </w:rPr>
        <w:t>教师任职条件</w:t>
      </w:r>
      <w:r>
        <w:rPr>
          <w:rFonts w:hint="eastAsia" w:ascii="宋体" w:hAnsi="宋体"/>
          <w:bCs/>
          <w:sz w:val="24"/>
        </w:rPr>
        <w:t>教学团队的构成</w:t>
      </w:r>
    </w:p>
    <w:p>
      <w:pPr>
        <w:spacing w:line="360" w:lineRule="auto"/>
        <w:ind w:firstLine="480" w:firstLineChars="200"/>
        <w:rPr>
          <w:rFonts w:ascii="宋体" w:hAnsi="宋体"/>
          <w:sz w:val="24"/>
        </w:rPr>
      </w:pPr>
      <w:r>
        <w:rPr>
          <w:rFonts w:hint="eastAsia" w:ascii="宋体" w:hAnsi="宋体"/>
          <w:sz w:val="24"/>
        </w:rPr>
        <w:t>为保证人才培养目标的实现，专兼职教师必须满足下列任职条件。</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cs="宋体"/>
          <w:bCs/>
          <w:color w:val="333333"/>
          <w:kern w:val="0"/>
          <w:sz w:val="24"/>
        </w:rPr>
        <w:t>.</w:t>
      </w:r>
      <w:r>
        <w:rPr>
          <w:rFonts w:hint="eastAsia" w:ascii="宋体" w:hAnsi="宋体"/>
          <w:sz w:val="24"/>
        </w:rPr>
        <w:t>专任教师</w:t>
      </w:r>
    </w:p>
    <w:p>
      <w:pPr>
        <w:spacing w:line="360" w:lineRule="auto"/>
        <w:ind w:firstLine="480" w:firstLineChars="200"/>
        <w:rPr>
          <w:rFonts w:ascii="宋体" w:hAnsi="宋体"/>
          <w:color w:val="FF0000"/>
          <w:sz w:val="24"/>
        </w:rPr>
      </w:pPr>
      <w:r>
        <w:rPr>
          <w:rFonts w:hint="eastAsia" w:ascii="宋体" w:hAnsi="宋体"/>
          <w:sz w:val="24"/>
        </w:rPr>
        <w:t>具有高校教师资格证；具有信息行业岗位工作经历，熟悉计算机相关业务；精通计算机应用专业的基本理论与知识；具有较强的教研与科研能力。</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bCs/>
          <w:color w:val="333333"/>
          <w:kern w:val="0"/>
          <w:sz w:val="24"/>
        </w:rPr>
        <w:t>.</w:t>
      </w:r>
      <w:r>
        <w:rPr>
          <w:rFonts w:hint="eastAsia" w:ascii="宋体" w:hAnsi="宋体"/>
          <w:sz w:val="24"/>
        </w:rPr>
        <w:t>兼职教师</w:t>
      </w:r>
    </w:p>
    <w:p>
      <w:pPr>
        <w:spacing w:line="360" w:lineRule="auto"/>
        <w:ind w:firstLine="480" w:firstLineChars="200"/>
        <w:rPr>
          <w:rFonts w:ascii="宋体" w:hAnsi="宋体"/>
          <w:sz w:val="24"/>
        </w:rPr>
      </w:pPr>
      <w:r>
        <w:rPr>
          <w:rFonts w:hint="eastAsia" w:ascii="宋体" w:hAnsi="宋体"/>
          <w:sz w:val="24"/>
        </w:rPr>
        <w:t>具有5年以上信息行业及相关岗位工作经历，有丰富的实际工作经验；具有中级以上专业技术职务或在职业技能竞赛中获得奖励；具有较强的教学组织能力。</w:t>
      </w:r>
    </w:p>
    <w:p>
      <w:pPr>
        <w:spacing w:line="360" w:lineRule="auto"/>
        <w:ind w:firstLine="480" w:firstLineChars="200"/>
        <w:rPr>
          <w:rFonts w:ascii="宋体" w:hAnsi="宋体"/>
          <w:bCs/>
          <w:sz w:val="24"/>
        </w:rPr>
      </w:pPr>
      <w:r>
        <w:rPr>
          <w:rFonts w:hint="eastAsia" w:ascii="宋体" w:hAnsi="宋体"/>
          <w:sz w:val="24"/>
        </w:rPr>
        <w:t>（</w:t>
      </w:r>
      <w:r>
        <w:rPr>
          <w:rFonts w:hint="eastAsia" w:ascii="宋体" w:hAnsi="宋体"/>
          <w:bCs/>
          <w:sz w:val="24"/>
        </w:rPr>
        <w:t>二）专业教学队伍配置</w:t>
      </w:r>
    </w:p>
    <w:p>
      <w:pPr>
        <w:spacing w:line="360" w:lineRule="auto"/>
        <w:ind w:firstLine="480" w:firstLineChars="200"/>
        <w:rPr>
          <w:rFonts w:ascii="宋体" w:hAnsi="宋体"/>
          <w:color w:val="000000"/>
          <w:sz w:val="24"/>
        </w:rPr>
      </w:pPr>
      <w:r>
        <w:rPr>
          <w:rFonts w:hint="eastAsia" w:ascii="宋体" w:hAnsi="宋体"/>
          <w:bCs/>
          <w:sz w:val="24"/>
        </w:rPr>
        <w:t>本专业师资力量比较雄厚，共配有专任教师24名，其中高级职称教师1</w:t>
      </w:r>
      <w:r>
        <w:rPr>
          <w:rFonts w:ascii="宋体" w:hAnsi="宋体"/>
          <w:bCs/>
          <w:sz w:val="24"/>
        </w:rPr>
        <w:t>4</w:t>
      </w:r>
      <w:r>
        <w:rPr>
          <w:rFonts w:hint="eastAsia" w:ascii="宋体" w:hAnsi="宋体"/>
          <w:bCs/>
          <w:sz w:val="24"/>
        </w:rPr>
        <w:t>名，中级职称教师8名，“双师”素质教师20名；有行业和企业经历的教师10名，教学团队是一支专兼结合的“双师”结构队伍，年龄、职称及学历结构合理，理论及实践水平较高，责任心强，教学效果好。</w:t>
      </w:r>
      <w:r>
        <w:rPr>
          <w:rFonts w:hint="eastAsia" w:ascii="宋体" w:hAnsi="宋体"/>
          <w:color w:val="000000"/>
          <w:sz w:val="24"/>
        </w:rPr>
        <w:t xml:space="preserve"> </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校内主要专任教师配置情况</w:t>
      </w:r>
    </w:p>
    <w:tbl>
      <w:tblPr>
        <w:tblStyle w:val="18"/>
        <w:tblW w:w="87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
        <w:gridCol w:w="860"/>
        <w:gridCol w:w="428"/>
        <w:gridCol w:w="462"/>
        <w:gridCol w:w="864"/>
        <w:gridCol w:w="1962"/>
        <w:gridCol w:w="1311"/>
        <w:gridCol w:w="1673"/>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4" w:hRule="atLeast"/>
          <w:jc w:val="center"/>
        </w:trPr>
        <w:tc>
          <w:tcPr>
            <w:tcW w:w="462" w:type="dxa"/>
            <w:vAlign w:val="center"/>
          </w:tcPr>
          <w:p>
            <w:pPr>
              <w:jc w:val="center"/>
              <w:rPr>
                <w:rFonts w:ascii="宋体" w:hAnsi="宋体" w:eastAsia="宋体" w:cs="宋体"/>
                <w:b/>
                <w:szCs w:val="21"/>
              </w:rPr>
            </w:pPr>
            <w:r>
              <w:rPr>
                <w:rFonts w:hint="eastAsia" w:ascii="宋体" w:hAnsi="宋体" w:eastAsia="宋体" w:cs="宋体"/>
                <w:b/>
                <w:szCs w:val="21"/>
              </w:rPr>
              <w:t>序号</w:t>
            </w:r>
          </w:p>
        </w:tc>
        <w:tc>
          <w:tcPr>
            <w:tcW w:w="860" w:type="dxa"/>
            <w:vAlign w:val="center"/>
          </w:tcPr>
          <w:p>
            <w:pPr>
              <w:jc w:val="center"/>
              <w:rPr>
                <w:rFonts w:ascii="宋体" w:hAnsi="宋体" w:eastAsia="宋体" w:cs="宋体"/>
                <w:b/>
                <w:szCs w:val="21"/>
              </w:rPr>
            </w:pPr>
            <w:r>
              <w:rPr>
                <w:rFonts w:hint="eastAsia" w:ascii="宋体" w:hAnsi="宋体" w:eastAsia="宋体" w:cs="宋体"/>
                <w:b/>
                <w:szCs w:val="21"/>
              </w:rPr>
              <w:t>姓名</w:t>
            </w:r>
          </w:p>
        </w:tc>
        <w:tc>
          <w:tcPr>
            <w:tcW w:w="428" w:type="dxa"/>
            <w:vAlign w:val="center"/>
          </w:tcPr>
          <w:p>
            <w:pPr>
              <w:jc w:val="center"/>
              <w:rPr>
                <w:rFonts w:ascii="宋体" w:hAnsi="宋体" w:eastAsia="宋体" w:cs="宋体"/>
                <w:b/>
                <w:szCs w:val="21"/>
              </w:rPr>
            </w:pPr>
            <w:r>
              <w:rPr>
                <w:rFonts w:hint="eastAsia" w:ascii="宋体" w:hAnsi="宋体" w:eastAsia="宋体" w:cs="宋体"/>
                <w:b/>
                <w:szCs w:val="21"/>
              </w:rPr>
              <w:t>性别</w:t>
            </w:r>
          </w:p>
        </w:tc>
        <w:tc>
          <w:tcPr>
            <w:tcW w:w="462" w:type="dxa"/>
            <w:vAlign w:val="center"/>
          </w:tcPr>
          <w:p>
            <w:pPr>
              <w:jc w:val="center"/>
              <w:rPr>
                <w:rFonts w:ascii="宋体" w:hAnsi="宋体" w:eastAsia="宋体" w:cs="宋体"/>
                <w:b/>
                <w:szCs w:val="21"/>
              </w:rPr>
            </w:pPr>
            <w:r>
              <w:rPr>
                <w:rFonts w:hint="eastAsia" w:ascii="宋体" w:hAnsi="宋体" w:eastAsia="宋体" w:cs="宋体"/>
                <w:b/>
                <w:szCs w:val="21"/>
              </w:rPr>
              <w:t>年龄</w:t>
            </w:r>
          </w:p>
        </w:tc>
        <w:tc>
          <w:tcPr>
            <w:tcW w:w="864" w:type="dxa"/>
            <w:vAlign w:val="center"/>
          </w:tcPr>
          <w:p>
            <w:pPr>
              <w:jc w:val="center"/>
              <w:rPr>
                <w:rFonts w:ascii="宋体" w:hAnsi="宋体" w:eastAsia="宋体" w:cs="宋体"/>
                <w:b/>
                <w:szCs w:val="21"/>
              </w:rPr>
            </w:pPr>
            <w:r>
              <w:rPr>
                <w:rFonts w:hint="eastAsia" w:ascii="宋体" w:hAnsi="宋体" w:eastAsia="宋体" w:cs="宋体"/>
                <w:b/>
                <w:szCs w:val="21"/>
              </w:rPr>
              <w:t>专业技术职务</w:t>
            </w:r>
          </w:p>
        </w:tc>
        <w:tc>
          <w:tcPr>
            <w:tcW w:w="1962" w:type="dxa"/>
            <w:vAlign w:val="center"/>
          </w:tcPr>
          <w:p>
            <w:pPr>
              <w:jc w:val="center"/>
              <w:rPr>
                <w:rFonts w:ascii="宋体" w:hAnsi="宋体" w:eastAsia="宋体" w:cs="宋体"/>
                <w:b/>
                <w:szCs w:val="21"/>
              </w:rPr>
            </w:pPr>
            <w:r>
              <w:rPr>
                <w:rFonts w:hint="eastAsia" w:ascii="宋体" w:hAnsi="宋体" w:eastAsia="宋体" w:cs="宋体"/>
                <w:b/>
                <w:szCs w:val="21"/>
              </w:rPr>
              <w:t>毕业学校、专业、</w:t>
            </w:r>
          </w:p>
          <w:p>
            <w:pPr>
              <w:jc w:val="center"/>
              <w:rPr>
                <w:rFonts w:ascii="宋体" w:hAnsi="宋体" w:eastAsia="宋体" w:cs="宋体"/>
                <w:b/>
                <w:szCs w:val="21"/>
              </w:rPr>
            </w:pPr>
            <w:r>
              <w:rPr>
                <w:rFonts w:hint="eastAsia" w:ascii="宋体" w:hAnsi="宋体" w:eastAsia="宋体" w:cs="宋体"/>
                <w:b/>
                <w:szCs w:val="21"/>
              </w:rPr>
              <w:t>学历、学位情况</w:t>
            </w:r>
          </w:p>
        </w:tc>
        <w:tc>
          <w:tcPr>
            <w:tcW w:w="1311" w:type="dxa"/>
            <w:vAlign w:val="center"/>
          </w:tcPr>
          <w:p>
            <w:pPr>
              <w:jc w:val="center"/>
              <w:rPr>
                <w:rFonts w:ascii="宋体" w:hAnsi="宋体" w:eastAsia="宋体" w:cs="宋体"/>
                <w:b/>
                <w:szCs w:val="21"/>
              </w:rPr>
            </w:pPr>
            <w:r>
              <w:rPr>
                <w:rFonts w:hint="eastAsia" w:ascii="宋体" w:hAnsi="宋体" w:eastAsia="宋体" w:cs="宋体"/>
                <w:b/>
                <w:szCs w:val="21"/>
              </w:rPr>
              <w:t>双师素质情况</w:t>
            </w:r>
          </w:p>
        </w:tc>
        <w:tc>
          <w:tcPr>
            <w:tcW w:w="1673" w:type="dxa"/>
            <w:vAlign w:val="center"/>
          </w:tcPr>
          <w:p>
            <w:pPr>
              <w:ind w:left="-105" w:leftChars="-50" w:right="-105" w:rightChars="-50"/>
              <w:jc w:val="center"/>
              <w:rPr>
                <w:rFonts w:ascii="宋体" w:hAnsi="宋体" w:eastAsia="宋体" w:cs="宋体"/>
                <w:b/>
                <w:szCs w:val="21"/>
              </w:rPr>
            </w:pPr>
            <w:r>
              <w:rPr>
                <w:rFonts w:hint="eastAsia" w:ascii="宋体" w:hAnsi="宋体" w:eastAsia="宋体" w:cs="宋体"/>
                <w:b/>
                <w:szCs w:val="21"/>
              </w:rPr>
              <w:t>拟任课程</w:t>
            </w:r>
          </w:p>
        </w:tc>
        <w:tc>
          <w:tcPr>
            <w:tcW w:w="754" w:type="dxa"/>
            <w:vAlign w:val="center"/>
          </w:tcPr>
          <w:p>
            <w:pPr>
              <w:ind w:right="-105" w:rightChars="-50"/>
              <w:jc w:val="center"/>
              <w:rPr>
                <w:rFonts w:ascii="宋体" w:hAnsi="宋体" w:eastAsia="宋体" w:cs="宋体"/>
                <w:b/>
                <w:szCs w:val="21"/>
              </w:rPr>
            </w:pPr>
            <w:r>
              <w:rPr>
                <w:rFonts w:hint="eastAsia" w:ascii="宋体" w:hAnsi="宋体" w:eastAsia="宋体" w:cs="宋体"/>
                <w:b/>
                <w:szCs w:val="21"/>
              </w:rPr>
              <w:t>专职</w:t>
            </w:r>
          </w:p>
          <w:p>
            <w:pPr>
              <w:ind w:right="-105" w:rightChars="-50"/>
              <w:jc w:val="center"/>
              <w:rPr>
                <w:rFonts w:ascii="宋体" w:hAnsi="宋体" w:eastAsia="宋体" w:cs="宋体"/>
                <w:b/>
                <w:szCs w:val="21"/>
              </w:rPr>
            </w:pPr>
            <w:r>
              <w:rPr>
                <w:rFonts w:hint="eastAsia" w:ascii="宋体" w:hAnsi="宋体" w:eastAsia="宋体" w:cs="宋体"/>
                <w:b/>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w:t>
            </w:r>
          </w:p>
        </w:tc>
        <w:tc>
          <w:tcPr>
            <w:tcW w:w="860"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项丽萍</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43</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山西大学、计算机应用、本科、硕士</w:t>
            </w:r>
          </w:p>
        </w:tc>
        <w:tc>
          <w:tcPr>
            <w:tcW w:w="1311"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高级考评员Java工程师</w:t>
            </w:r>
          </w:p>
        </w:tc>
        <w:tc>
          <w:tcPr>
            <w:tcW w:w="1673"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kern w:val="0"/>
                <w:szCs w:val="21"/>
              </w:rPr>
              <w:t>大数据基础</w:t>
            </w:r>
          </w:p>
        </w:tc>
        <w:tc>
          <w:tcPr>
            <w:tcW w:w="754" w:type="dxa"/>
            <w:vAlign w:val="center"/>
          </w:tcPr>
          <w:p>
            <w:pPr>
              <w:jc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w:t>
            </w:r>
          </w:p>
        </w:tc>
        <w:tc>
          <w:tcPr>
            <w:tcW w:w="860"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毕文才</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52</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晋东南师专、数学、本科、硕士</w:t>
            </w:r>
          </w:p>
        </w:tc>
        <w:tc>
          <w:tcPr>
            <w:tcW w:w="1311" w:type="dxa"/>
            <w:vAlign w:val="center"/>
          </w:tcPr>
          <w:p>
            <w:pPr>
              <w:jc w:val="center"/>
              <w:rPr>
                <w:rFonts w:ascii="宋体" w:hAnsi="宋体" w:eastAsia="宋体" w:cs="宋体"/>
                <w:kern w:val="0"/>
                <w:szCs w:val="21"/>
              </w:rPr>
            </w:pPr>
            <w:r>
              <w:rPr>
                <w:rFonts w:hint="eastAsia" w:ascii="宋体" w:hAnsi="宋体" w:eastAsia="宋体" w:cs="宋体"/>
                <w:kern w:val="0"/>
                <w:szCs w:val="21"/>
              </w:rPr>
              <w:t>计算机操作员</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数据挖掘基础</w:t>
            </w:r>
          </w:p>
        </w:tc>
        <w:tc>
          <w:tcPr>
            <w:tcW w:w="754" w:type="dxa"/>
            <w:vAlign w:val="center"/>
          </w:tcPr>
          <w:p>
            <w:pPr>
              <w:jc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3</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陈志坚</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41</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太原理工大学、计算机、本科、硕士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网络工程师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大数据导论</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4</w:t>
            </w:r>
          </w:p>
        </w:tc>
        <w:tc>
          <w:tcPr>
            <w:tcW w:w="860" w:type="dxa"/>
            <w:vAlign w:val="center"/>
          </w:tcPr>
          <w:p>
            <w:pPr>
              <w:jc w:val="center"/>
              <w:rPr>
                <w:rFonts w:ascii="宋体" w:hAnsi="宋体" w:eastAsia="宋体" w:cs="宋体"/>
                <w:kern w:val="0"/>
                <w:szCs w:val="21"/>
              </w:rPr>
            </w:pPr>
            <w:r>
              <w:rPr>
                <w:rFonts w:hint="eastAsia" w:ascii="宋体" w:hAnsi="宋体" w:eastAsia="宋体" w:cs="宋体"/>
                <w:kern w:val="0"/>
                <w:szCs w:val="21"/>
              </w:rPr>
              <w:t>常金娥</w:t>
            </w:r>
          </w:p>
        </w:tc>
        <w:tc>
          <w:tcPr>
            <w:tcW w:w="428" w:type="dxa"/>
            <w:vAlign w:val="center"/>
          </w:tcPr>
          <w:p>
            <w:pPr>
              <w:jc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jc w:val="center"/>
              <w:rPr>
                <w:rFonts w:ascii="宋体" w:hAnsi="宋体" w:eastAsia="宋体" w:cs="宋体"/>
                <w:kern w:val="0"/>
                <w:szCs w:val="21"/>
              </w:rPr>
            </w:pPr>
            <w:r>
              <w:rPr>
                <w:rFonts w:hint="eastAsia" w:ascii="宋体" w:hAnsi="宋体" w:eastAsia="宋体" w:cs="宋体"/>
                <w:kern w:val="0"/>
                <w:szCs w:val="21"/>
              </w:rPr>
              <w:t>49</w:t>
            </w:r>
          </w:p>
        </w:tc>
        <w:tc>
          <w:tcPr>
            <w:tcW w:w="864" w:type="dxa"/>
            <w:vAlign w:val="center"/>
          </w:tcPr>
          <w:p>
            <w:pPr>
              <w:jc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太原理工大学、计算机、本科、硕士</w:t>
            </w:r>
          </w:p>
        </w:tc>
        <w:tc>
          <w:tcPr>
            <w:tcW w:w="1311" w:type="dxa"/>
            <w:vAlign w:val="center"/>
          </w:tcPr>
          <w:p>
            <w:pPr>
              <w:jc w:val="center"/>
              <w:rPr>
                <w:rFonts w:ascii="宋体" w:hAnsi="宋体" w:eastAsia="宋体" w:cs="宋体"/>
                <w:kern w:val="0"/>
                <w:szCs w:val="21"/>
              </w:rPr>
            </w:pPr>
            <w:r>
              <w:rPr>
                <w:rFonts w:hint="eastAsia" w:ascii="宋体" w:hAnsi="宋体" w:eastAsia="宋体" w:cs="宋体"/>
                <w:kern w:val="0"/>
                <w:szCs w:val="21"/>
              </w:rPr>
              <w:t>计算机操作员</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Python 程序设计</w:t>
            </w:r>
          </w:p>
        </w:tc>
        <w:tc>
          <w:tcPr>
            <w:tcW w:w="754" w:type="dxa"/>
            <w:vAlign w:val="center"/>
          </w:tcPr>
          <w:p>
            <w:pPr>
              <w:jc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5</w:t>
            </w:r>
          </w:p>
        </w:tc>
        <w:tc>
          <w:tcPr>
            <w:tcW w:w="860" w:type="dxa"/>
            <w:vAlign w:val="center"/>
          </w:tcPr>
          <w:p>
            <w:pPr>
              <w:jc w:val="center"/>
              <w:rPr>
                <w:rFonts w:ascii="宋体" w:hAnsi="宋体" w:eastAsia="宋体" w:cs="宋体"/>
                <w:kern w:val="0"/>
                <w:szCs w:val="21"/>
              </w:rPr>
            </w:pPr>
            <w:r>
              <w:rPr>
                <w:rFonts w:hint="eastAsia" w:ascii="宋体" w:hAnsi="宋体" w:eastAsia="宋体" w:cs="宋体"/>
                <w:kern w:val="0"/>
                <w:szCs w:val="21"/>
              </w:rPr>
              <w:t>李伟鸿</w:t>
            </w:r>
          </w:p>
        </w:tc>
        <w:tc>
          <w:tcPr>
            <w:tcW w:w="428" w:type="dxa"/>
            <w:vAlign w:val="center"/>
          </w:tcPr>
          <w:p>
            <w:pPr>
              <w:jc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jc w:val="center"/>
              <w:rPr>
                <w:rFonts w:ascii="宋体" w:hAnsi="宋体" w:eastAsia="宋体" w:cs="宋体"/>
                <w:kern w:val="0"/>
                <w:szCs w:val="21"/>
              </w:rPr>
            </w:pPr>
            <w:r>
              <w:rPr>
                <w:rFonts w:hint="eastAsia" w:ascii="宋体" w:hAnsi="宋体" w:eastAsia="宋体" w:cs="宋体"/>
                <w:kern w:val="0"/>
                <w:szCs w:val="21"/>
              </w:rPr>
              <w:t>48</w:t>
            </w:r>
          </w:p>
        </w:tc>
        <w:tc>
          <w:tcPr>
            <w:tcW w:w="864" w:type="dxa"/>
            <w:vAlign w:val="center"/>
          </w:tcPr>
          <w:p>
            <w:pPr>
              <w:jc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北京工业大学、计算机、本科、硕士</w:t>
            </w:r>
          </w:p>
        </w:tc>
        <w:tc>
          <w:tcPr>
            <w:tcW w:w="1311" w:type="dxa"/>
            <w:vAlign w:val="center"/>
          </w:tcPr>
          <w:p>
            <w:pPr>
              <w:jc w:val="center"/>
              <w:rPr>
                <w:rFonts w:ascii="宋体" w:hAnsi="宋体" w:eastAsia="宋体" w:cs="宋体"/>
                <w:kern w:val="0"/>
                <w:szCs w:val="21"/>
              </w:rPr>
            </w:pPr>
            <w:r>
              <w:rPr>
                <w:rFonts w:hint="eastAsia" w:ascii="宋体" w:hAnsi="宋体" w:eastAsia="宋体" w:cs="宋体"/>
                <w:kern w:val="0"/>
                <w:szCs w:val="21"/>
              </w:rPr>
              <w:t>计算机测评员</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Hadoop</w:t>
            </w:r>
          </w:p>
        </w:tc>
        <w:tc>
          <w:tcPr>
            <w:tcW w:w="75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6</w:t>
            </w:r>
          </w:p>
        </w:tc>
        <w:tc>
          <w:tcPr>
            <w:tcW w:w="860" w:type="dxa"/>
            <w:vAlign w:val="center"/>
          </w:tcPr>
          <w:p>
            <w:pPr>
              <w:jc w:val="center"/>
              <w:rPr>
                <w:rFonts w:ascii="宋体" w:hAnsi="宋体" w:eastAsia="宋体" w:cs="宋体"/>
                <w:kern w:val="0"/>
                <w:szCs w:val="21"/>
              </w:rPr>
            </w:pPr>
            <w:r>
              <w:rPr>
                <w:rFonts w:hint="eastAsia" w:ascii="宋体" w:hAnsi="宋体" w:eastAsia="宋体" w:cs="宋体"/>
                <w:kern w:val="0"/>
                <w:szCs w:val="21"/>
              </w:rPr>
              <w:t>吉文龙</w:t>
            </w:r>
          </w:p>
        </w:tc>
        <w:tc>
          <w:tcPr>
            <w:tcW w:w="428" w:type="dxa"/>
            <w:vAlign w:val="center"/>
          </w:tcPr>
          <w:p>
            <w:pPr>
              <w:jc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jc w:val="center"/>
              <w:rPr>
                <w:rFonts w:ascii="宋体" w:hAnsi="宋体" w:eastAsia="宋体" w:cs="宋体"/>
                <w:kern w:val="0"/>
                <w:szCs w:val="21"/>
              </w:rPr>
            </w:pPr>
            <w:r>
              <w:rPr>
                <w:rFonts w:hint="eastAsia" w:ascii="宋体" w:hAnsi="宋体" w:eastAsia="宋体" w:cs="宋体"/>
                <w:kern w:val="0"/>
                <w:szCs w:val="21"/>
              </w:rPr>
              <w:t>49</w:t>
            </w:r>
          </w:p>
        </w:tc>
        <w:tc>
          <w:tcPr>
            <w:tcW w:w="864" w:type="dxa"/>
            <w:vAlign w:val="center"/>
          </w:tcPr>
          <w:p>
            <w:pPr>
              <w:jc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山西师范大学、计算机、本科、硕士</w:t>
            </w:r>
          </w:p>
        </w:tc>
        <w:tc>
          <w:tcPr>
            <w:tcW w:w="1311" w:type="dxa"/>
            <w:vAlign w:val="center"/>
          </w:tcPr>
          <w:p>
            <w:pPr>
              <w:jc w:val="center"/>
              <w:rPr>
                <w:rFonts w:ascii="宋体" w:hAnsi="宋体" w:eastAsia="宋体" w:cs="宋体"/>
                <w:kern w:val="0"/>
                <w:szCs w:val="21"/>
              </w:rPr>
            </w:pPr>
            <w:r>
              <w:rPr>
                <w:rFonts w:hint="eastAsia" w:ascii="宋体" w:hAnsi="宋体" w:eastAsia="宋体" w:cs="宋体"/>
                <w:szCs w:val="21"/>
              </w:rPr>
              <w:t>Oracle工程师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SQL-server数据库应用</w:t>
            </w:r>
          </w:p>
        </w:tc>
        <w:tc>
          <w:tcPr>
            <w:tcW w:w="75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7</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张涛</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41</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太原理工大学、计算机、本科、硕士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网络工程师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网络，云计算基础</w:t>
            </w:r>
          </w:p>
        </w:tc>
        <w:tc>
          <w:tcPr>
            <w:tcW w:w="75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8</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原锦明</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39</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河南理工大学、计算机、本科、硕士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网络工程师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大数据仓库技术</w:t>
            </w:r>
          </w:p>
        </w:tc>
        <w:tc>
          <w:tcPr>
            <w:tcW w:w="75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9</w:t>
            </w:r>
          </w:p>
        </w:tc>
        <w:tc>
          <w:tcPr>
            <w:tcW w:w="860" w:type="dxa"/>
            <w:vAlign w:val="center"/>
          </w:tcPr>
          <w:p>
            <w:pPr>
              <w:widowControl/>
              <w:jc w:val="center"/>
              <w:rPr>
                <w:rFonts w:ascii="宋体" w:hAnsi="宋体" w:eastAsia="宋体" w:cs="宋体"/>
                <w:kern w:val="0"/>
                <w:szCs w:val="21"/>
              </w:rPr>
            </w:pPr>
            <w:r>
              <w:rPr>
                <w:rFonts w:hint="eastAsia" w:ascii="宋体" w:hAnsi="宋体"/>
                <w:szCs w:val="21"/>
              </w:rPr>
              <w:t>陈发芝</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48</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本科、硕士</w:t>
            </w:r>
          </w:p>
        </w:tc>
        <w:tc>
          <w:tcPr>
            <w:tcW w:w="1311" w:type="dxa"/>
            <w:vAlign w:val="center"/>
          </w:tcPr>
          <w:p>
            <w:pPr>
              <w:jc w:val="center"/>
              <w:rPr>
                <w:rFonts w:ascii="宋体" w:hAnsi="宋体"/>
                <w:szCs w:val="21"/>
              </w:rPr>
            </w:pPr>
            <w:r>
              <w:rPr>
                <w:rFonts w:hint="eastAsia" w:ascii="宋体" w:hAnsi="宋体"/>
                <w:szCs w:val="21"/>
              </w:rPr>
              <w:t>经济师</w:t>
            </w:r>
          </w:p>
          <w:p>
            <w:pPr>
              <w:jc w:val="center"/>
              <w:rPr>
                <w:rFonts w:ascii="宋体" w:hAnsi="宋体" w:eastAsia="宋体" w:cs="宋体"/>
                <w:szCs w:val="21"/>
              </w:rPr>
            </w:pPr>
            <w:r>
              <w:rPr>
                <w:rFonts w:hint="eastAsia" w:ascii="宋体" w:hAnsi="宋体"/>
                <w:szCs w:val="21"/>
              </w:rPr>
              <w:t>SIYB培训师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数据挖掘基础</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10</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杨永芳</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45</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山西师范大学、汉语言文学本科硕士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普通话测评员</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高职语文</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11</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赵适红</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49</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数学教育、 本科、硕士</w:t>
            </w:r>
          </w:p>
        </w:tc>
        <w:tc>
          <w:tcPr>
            <w:tcW w:w="1311" w:type="dxa"/>
            <w:vAlign w:val="center"/>
          </w:tcPr>
          <w:p>
            <w:pPr>
              <w:jc w:val="center"/>
              <w:rPr>
                <w:rFonts w:ascii="宋体" w:hAnsi="宋体" w:eastAsia="宋体" w:cs="宋体"/>
                <w:szCs w:val="21"/>
              </w:rPr>
            </w:pP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高职数学</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12</w:t>
            </w:r>
          </w:p>
        </w:tc>
        <w:tc>
          <w:tcPr>
            <w:tcW w:w="860" w:type="dxa"/>
            <w:vAlign w:val="center"/>
          </w:tcPr>
          <w:p>
            <w:pPr>
              <w:widowControl/>
              <w:jc w:val="center"/>
              <w:rPr>
                <w:rFonts w:ascii="宋体" w:hAnsi="宋体" w:eastAsia="宋体" w:cs="宋体"/>
                <w:kern w:val="0"/>
                <w:szCs w:val="21"/>
              </w:rPr>
            </w:pPr>
            <w:r>
              <w:rPr>
                <w:rFonts w:hint="eastAsia" w:ascii="宋体" w:hAnsi="宋体" w:cs="宋体"/>
                <w:szCs w:val="21"/>
              </w:rPr>
              <w:t>陈晋玲</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43</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cs="宋体"/>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cs="宋体"/>
                <w:szCs w:val="21"/>
              </w:rPr>
              <w:t>硕士、博士</w:t>
            </w:r>
          </w:p>
        </w:tc>
        <w:tc>
          <w:tcPr>
            <w:tcW w:w="1311" w:type="dxa"/>
            <w:vAlign w:val="center"/>
          </w:tcPr>
          <w:p>
            <w:pPr>
              <w:jc w:val="center"/>
              <w:rPr>
                <w:rFonts w:ascii="宋体" w:hAnsi="宋体" w:eastAsia="宋体" w:cs="宋体"/>
                <w:szCs w:val="21"/>
              </w:rPr>
            </w:pPr>
            <w:r>
              <w:rPr>
                <w:rFonts w:hint="eastAsia" w:ascii="宋体" w:hAnsi="宋体" w:cs="宋体"/>
                <w:szCs w:val="21"/>
              </w:rPr>
              <w:t>统计师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ascii="宋体" w:hAnsi="宋体" w:cs="宋体"/>
                <w:kern w:val="0"/>
                <w:sz w:val="20"/>
                <w:szCs w:val="20"/>
              </w:rPr>
              <w:t xml:space="preserve">NoSQL </w:t>
            </w:r>
            <w:r>
              <w:rPr>
                <w:rFonts w:hint="eastAsia" w:ascii="宋体" w:hAnsi="宋体" w:cs="宋体"/>
                <w:kern w:val="0"/>
                <w:sz w:val="20"/>
                <w:szCs w:val="20"/>
              </w:rPr>
              <w:t>数据库</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13</w:t>
            </w:r>
          </w:p>
        </w:tc>
        <w:tc>
          <w:tcPr>
            <w:tcW w:w="860" w:type="dxa"/>
            <w:vAlign w:val="center"/>
          </w:tcPr>
          <w:p>
            <w:pPr>
              <w:widowControl/>
              <w:jc w:val="center"/>
              <w:rPr>
                <w:rFonts w:ascii="宋体" w:hAnsi="宋体" w:eastAsia="宋体" w:cs="宋体"/>
                <w:kern w:val="0"/>
                <w:szCs w:val="21"/>
              </w:rPr>
            </w:pPr>
            <w:r>
              <w:rPr>
                <w:rFonts w:hint="eastAsia" w:ascii="宋体"/>
                <w:szCs w:val="21"/>
              </w:rPr>
              <w:t>刘庆林</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43</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cs="宋体"/>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山西师大、英语教育、本科、硕士</w:t>
            </w:r>
          </w:p>
        </w:tc>
        <w:tc>
          <w:tcPr>
            <w:tcW w:w="1311" w:type="dxa"/>
            <w:vAlign w:val="center"/>
          </w:tcPr>
          <w:p>
            <w:pPr>
              <w:jc w:val="center"/>
              <w:rPr>
                <w:rFonts w:ascii="宋体" w:hAnsi="宋体" w:eastAsia="宋体" w:cs="宋体"/>
                <w:szCs w:val="21"/>
              </w:rPr>
            </w:pP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高职英语</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14</w:t>
            </w:r>
          </w:p>
        </w:tc>
        <w:tc>
          <w:tcPr>
            <w:tcW w:w="860" w:type="dxa"/>
            <w:vAlign w:val="center"/>
          </w:tcPr>
          <w:p>
            <w:pPr>
              <w:widowControl/>
              <w:jc w:val="center"/>
              <w:rPr>
                <w:rFonts w:ascii="宋体" w:hAnsi="宋体" w:eastAsia="宋体" w:cs="宋体"/>
                <w:kern w:val="0"/>
                <w:szCs w:val="21"/>
              </w:rPr>
            </w:pPr>
            <w:r>
              <w:rPr>
                <w:rFonts w:hint="eastAsia" w:ascii="宋体"/>
                <w:szCs w:val="21"/>
              </w:rPr>
              <w:t>苏卉</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43</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cs="宋体"/>
                <w:szCs w:val="21"/>
              </w:rPr>
              <w:t>副教授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大同大学，汉语言文学、本科、硕士</w:t>
            </w:r>
          </w:p>
        </w:tc>
        <w:tc>
          <w:tcPr>
            <w:tcW w:w="1311" w:type="dxa"/>
            <w:vAlign w:val="center"/>
          </w:tcPr>
          <w:p>
            <w:pPr>
              <w:jc w:val="center"/>
              <w:rPr>
                <w:rFonts w:ascii="宋体" w:hAnsi="宋体" w:eastAsia="宋体" w:cs="宋体"/>
                <w:szCs w:val="21"/>
              </w:rPr>
            </w:pP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szCs w:val="21"/>
              </w:rPr>
              <w:t>高职语文</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15</w:t>
            </w:r>
          </w:p>
        </w:tc>
        <w:tc>
          <w:tcPr>
            <w:tcW w:w="860" w:type="dxa"/>
            <w:vAlign w:val="center"/>
          </w:tcPr>
          <w:p>
            <w:pPr>
              <w:widowControl/>
              <w:jc w:val="center"/>
              <w:rPr>
                <w:rFonts w:ascii="宋体" w:hAnsi="宋体" w:eastAsia="宋体" w:cs="宋体"/>
                <w:kern w:val="0"/>
                <w:szCs w:val="21"/>
              </w:rPr>
            </w:pPr>
            <w:r>
              <w:rPr>
                <w:rFonts w:hint="eastAsia" w:ascii="宋体"/>
                <w:szCs w:val="21"/>
              </w:rPr>
              <w:t>韩晶</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36</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数学教育、 本科、硕士</w:t>
            </w:r>
          </w:p>
        </w:tc>
        <w:tc>
          <w:tcPr>
            <w:tcW w:w="1311" w:type="dxa"/>
            <w:vAlign w:val="center"/>
          </w:tcPr>
          <w:p>
            <w:pPr>
              <w:jc w:val="center"/>
              <w:rPr>
                <w:rFonts w:ascii="宋体" w:hAnsi="宋体" w:eastAsia="宋体" w:cs="宋体"/>
                <w:szCs w:val="21"/>
              </w:rPr>
            </w:pP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szCs w:val="21"/>
              </w:rPr>
              <w:t>高职数学</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16</w:t>
            </w:r>
          </w:p>
        </w:tc>
        <w:tc>
          <w:tcPr>
            <w:tcW w:w="860" w:type="dxa"/>
            <w:vAlign w:val="center"/>
          </w:tcPr>
          <w:p>
            <w:pPr>
              <w:widowControl/>
              <w:jc w:val="center"/>
              <w:rPr>
                <w:rFonts w:ascii="宋体" w:hAnsi="宋体" w:eastAsia="宋体" w:cs="宋体"/>
                <w:kern w:val="0"/>
                <w:szCs w:val="21"/>
              </w:rPr>
            </w:pPr>
            <w:r>
              <w:rPr>
                <w:rFonts w:hint="eastAsia" w:ascii="宋体"/>
                <w:szCs w:val="21"/>
              </w:rPr>
              <w:t>刘海燕</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46</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山西师大，哲学、</w:t>
            </w:r>
          </w:p>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本科、硕士</w:t>
            </w:r>
          </w:p>
        </w:tc>
        <w:tc>
          <w:tcPr>
            <w:tcW w:w="1311" w:type="dxa"/>
            <w:vAlign w:val="center"/>
          </w:tcPr>
          <w:p>
            <w:pPr>
              <w:jc w:val="center"/>
              <w:rPr>
                <w:rFonts w:ascii="宋体" w:hAnsi="宋体" w:eastAsia="宋体" w:cs="宋体"/>
                <w:szCs w:val="21"/>
              </w:rPr>
            </w:pP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cs="宋体"/>
                <w:kern w:val="0"/>
                <w:szCs w:val="18"/>
              </w:rPr>
              <w:t>毛泽东思想概论</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17</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庞根明</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37</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吉林大学、计算机、研究生、硕士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物联网工程师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数据建模实训</w:t>
            </w:r>
          </w:p>
        </w:tc>
        <w:tc>
          <w:tcPr>
            <w:tcW w:w="75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18</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王梅艳</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37</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陕西师范大学、教育技术、研究生、硕士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网站设计工程师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可视化表达工具</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19</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张婷娟</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39</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山西师范大学、计算机应用、本科、硕士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Oracle工程师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NoSQl数据库</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20</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霍冰鹏</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37</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jc w:val="center"/>
              <w:rPr>
                <w:rFonts w:ascii="宋体" w:hAnsi="宋体" w:eastAsia="宋体" w:cs="宋体"/>
                <w:kern w:val="0"/>
                <w:szCs w:val="21"/>
              </w:rPr>
            </w:pPr>
            <w:r>
              <w:rPr>
                <w:rFonts w:hint="eastAsia" w:ascii="宋体" w:hAnsi="宋体" w:eastAsia="宋体" w:cs="宋体"/>
                <w:kern w:val="0"/>
                <w:szCs w:val="21"/>
              </w:rPr>
              <w:t>山西师范大学、电子信息工程、本科、信号与信息处理硕士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网络工程师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Linux 操作系统</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21</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张惠春</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37</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jc w:val="center"/>
              <w:rPr>
                <w:rFonts w:ascii="宋体" w:hAnsi="宋体" w:eastAsia="宋体" w:cs="宋体"/>
                <w:kern w:val="0"/>
                <w:szCs w:val="21"/>
              </w:rPr>
            </w:pPr>
            <w:r>
              <w:rPr>
                <w:rFonts w:hint="eastAsia" w:ascii="宋体" w:hAnsi="宋体" w:eastAsia="宋体" w:cs="宋体"/>
                <w:kern w:val="0"/>
                <w:szCs w:val="21"/>
              </w:rPr>
              <w:t>山西大学、计算机、研究生、硕士</w:t>
            </w:r>
          </w:p>
        </w:tc>
        <w:tc>
          <w:tcPr>
            <w:tcW w:w="1311" w:type="dxa"/>
            <w:vAlign w:val="center"/>
          </w:tcPr>
          <w:p>
            <w:pPr>
              <w:jc w:val="center"/>
              <w:rPr>
                <w:rFonts w:ascii="宋体" w:hAnsi="宋体" w:eastAsia="宋体" w:cs="宋体"/>
                <w:szCs w:val="21"/>
              </w:rPr>
            </w:pPr>
            <w:r>
              <w:rPr>
                <w:rFonts w:hint="eastAsia" w:ascii="宋体" w:hAnsi="宋体" w:eastAsia="宋体" w:cs="宋体"/>
                <w:kern w:val="0"/>
                <w:szCs w:val="21"/>
              </w:rPr>
              <w:t>Java工程师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数据挖掘基础</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22</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庞燕芳</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39</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jc w:val="center"/>
              <w:rPr>
                <w:rFonts w:ascii="宋体" w:hAnsi="宋体" w:eastAsia="宋体" w:cs="宋体"/>
                <w:kern w:val="0"/>
                <w:szCs w:val="21"/>
              </w:rPr>
            </w:pPr>
            <w:r>
              <w:rPr>
                <w:rFonts w:hint="eastAsia" w:ascii="宋体" w:hAnsi="宋体" w:eastAsia="宋体" w:cs="宋体"/>
                <w:kern w:val="0"/>
                <w:szCs w:val="21"/>
              </w:rPr>
              <w:t>山西师范大学、计算机、本科、硕士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计算机操作员</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R语言</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23</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汪洪法</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男</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43</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jc w:val="center"/>
              <w:rPr>
                <w:rFonts w:ascii="宋体" w:hAnsi="宋体" w:eastAsia="宋体" w:cs="宋体"/>
                <w:kern w:val="0"/>
                <w:szCs w:val="21"/>
              </w:rPr>
            </w:pPr>
            <w:r>
              <w:rPr>
                <w:rFonts w:hint="eastAsia" w:ascii="宋体" w:hAnsi="宋体" w:eastAsia="宋体" w:cs="宋体"/>
                <w:kern w:val="0"/>
                <w:szCs w:val="21"/>
              </w:rPr>
              <w:t>太原理工大学、计算机、本科、硕士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网络工程师</w:t>
            </w:r>
          </w:p>
        </w:tc>
        <w:tc>
          <w:tcPr>
            <w:tcW w:w="1673"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大数据系统运维</w:t>
            </w:r>
          </w:p>
        </w:tc>
        <w:tc>
          <w:tcPr>
            <w:tcW w:w="754" w:type="dxa"/>
            <w:vAlign w:val="center"/>
          </w:tcPr>
          <w:p>
            <w:pPr>
              <w:widowControl/>
              <w:spacing w:line="350" w:lineRule="atLeast"/>
              <w:jc w:val="center"/>
              <w:textAlignment w:val="center"/>
              <w:rPr>
                <w:rFonts w:ascii="宋体" w:hAnsi="宋体" w:eastAsia="宋体" w:cs="宋体"/>
                <w:szCs w:val="21"/>
              </w:rPr>
            </w:pPr>
            <w:r>
              <w:rPr>
                <w:rFonts w:hint="eastAsia" w:ascii="宋体" w:hAnsi="宋体" w:eastAsia="宋体" w:cs="宋体"/>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462" w:type="dxa"/>
            <w:vAlign w:val="center"/>
          </w:tcPr>
          <w:p>
            <w:pPr>
              <w:jc w:val="center"/>
              <w:rPr>
                <w:rFonts w:ascii="宋体" w:hAnsi="宋体" w:eastAsia="宋体" w:cs="宋体"/>
                <w:szCs w:val="21"/>
              </w:rPr>
            </w:pPr>
            <w:r>
              <w:rPr>
                <w:rFonts w:hint="eastAsia" w:ascii="宋体" w:hAnsi="宋体" w:eastAsia="宋体" w:cs="宋体"/>
                <w:szCs w:val="21"/>
              </w:rPr>
              <w:t>24</w:t>
            </w:r>
          </w:p>
        </w:tc>
        <w:tc>
          <w:tcPr>
            <w:tcW w:w="860"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李静华</w:t>
            </w:r>
          </w:p>
        </w:tc>
        <w:tc>
          <w:tcPr>
            <w:tcW w:w="428"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女</w:t>
            </w:r>
          </w:p>
        </w:tc>
        <w:tc>
          <w:tcPr>
            <w:tcW w:w="462"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39</w:t>
            </w:r>
          </w:p>
        </w:tc>
        <w:tc>
          <w:tcPr>
            <w:tcW w:w="864" w:type="dxa"/>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讲师</w:t>
            </w:r>
          </w:p>
        </w:tc>
        <w:tc>
          <w:tcPr>
            <w:tcW w:w="1962" w:type="dxa"/>
            <w:vAlign w:val="center"/>
          </w:tcPr>
          <w:p>
            <w:pPr>
              <w:jc w:val="center"/>
              <w:rPr>
                <w:rFonts w:ascii="宋体" w:hAnsi="宋体" w:eastAsia="宋体" w:cs="宋体"/>
                <w:kern w:val="0"/>
                <w:szCs w:val="21"/>
              </w:rPr>
            </w:pPr>
            <w:r>
              <w:rPr>
                <w:rFonts w:hint="eastAsia" w:ascii="宋体" w:hAnsi="宋体" w:eastAsia="宋体" w:cs="宋体"/>
                <w:kern w:val="0"/>
                <w:szCs w:val="21"/>
              </w:rPr>
              <w:t>天津职业师范大学、计算机、本科、硕士</w:t>
            </w:r>
          </w:p>
        </w:tc>
        <w:tc>
          <w:tcPr>
            <w:tcW w:w="1311" w:type="dxa"/>
            <w:vAlign w:val="center"/>
          </w:tcPr>
          <w:p>
            <w:pPr>
              <w:jc w:val="center"/>
              <w:rPr>
                <w:rFonts w:ascii="宋体" w:hAnsi="宋体" w:eastAsia="宋体" w:cs="宋体"/>
                <w:szCs w:val="21"/>
              </w:rPr>
            </w:pPr>
            <w:r>
              <w:rPr>
                <w:rFonts w:hint="eastAsia" w:ascii="宋体" w:hAnsi="宋体" w:eastAsia="宋体" w:cs="宋体"/>
                <w:szCs w:val="21"/>
              </w:rPr>
              <w:t>计算机操作员</w:t>
            </w:r>
          </w:p>
        </w:tc>
        <w:tc>
          <w:tcPr>
            <w:tcW w:w="1673" w:type="dxa"/>
            <w:vAlign w:val="center"/>
          </w:tcPr>
          <w:p>
            <w:pPr>
              <w:jc w:val="center"/>
              <w:rPr>
                <w:rFonts w:ascii="宋体" w:hAnsi="宋体" w:eastAsia="宋体" w:cs="宋体"/>
                <w:szCs w:val="21"/>
              </w:rPr>
            </w:pPr>
            <w:r>
              <w:rPr>
                <w:rFonts w:hint="eastAsia" w:ascii="宋体" w:hAnsi="宋体" w:eastAsia="宋体" w:cs="宋体"/>
                <w:szCs w:val="21"/>
              </w:rPr>
              <w:t>Java程序设计</w:t>
            </w:r>
          </w:p>
        </w:tc>
        <w:tc>
          <w:tcPr>
            <w:tcW w:w="754" w:type="dxa"/>
            <w:vAlign w:val="center"/>
          </w:tcPr>
          <w:p>
            <w:pPr>
              <w:jc w:val="center"/>
              <w:rPr>
                <w:rFonts w:ascii="宋体" w:hAnsi="宋体" w:eastAsia="宋体" w:cs="宋体"/>
                <w:szCs w:val="21"/>
              </w:rPr>
            </w:pPr>
            <w:r>
              <w:rPr>
                <w:rFonts w:hint="eastAsia" w:ascii="宋体" w:hAnsi="宋体" w:eastAsia="宋体" w:cs="宋体"/>
                <w:szCs w:val="21"/>
              </w:rPr>
              <w:t>专职</w:t>
            </w:r>
          </w:p>
        </w:tc>
      </w:tr>
    </w:tbl>
    <w:p>
      <w:pPr>
        <w:spacing w:line="360" w:lineRule="auto"/>
        <w:jc w:val="center"/>
        <w:rPr>
          <w:rFonts w:ascii="黑体" w:hAnsi="黑体" w:eastAsia="黑体"/>
          <w:color w:val="000000"/>
          <w:sz w:val="28"/>
          <w:szCs w:val="28"/>
        </w:rPr>
      </w:pPr>
    </w:p>
    <w:p>
      <w:pPr>
        <w:spacing w:line="360" w:lineRule="auto"/>
        <w:ind w:firstLine="480" w:firstLineChars="200"/>
        <w:rPr>
          <w:rFonts w:ascii="宋体" w:hAnsi="宋体"/>
          <w:color w:val="000000"/>
          <w:sz w:val="24"/>
        </w:rPr>
      </w:pPr>
      <w:r>
        <w:rPr>
          <w:rFonts w:hint="eastAsia" w:ascii="宋体" w:hAnsi="宋体"/>
          <w:bCs/>
          <w:sz w:val="24"/>
        </w:rPr>
        <w:t>本专业从行业企业聘请有一定理论水平又有丰富实践经验的技术人员共6人担任专业指导委员会委员，</w:t>
      </w:r>
      <w:r>
        <w:rPr>
          <w:rFonts w:ascii="宋体" w:hAnsi="宋体"/>
          <w:bCs/>
          <w:sz w:val="24"/>
        </w:rPr>
        <w:t>6</w:t>
      </w:r>
      <w:r>
        <w:rPr>
          <w:rFonts w:hint="eastAsia" w:ascii="宋体" w:hAnsi="宋体"/>
          <w:bCs/>
          <w:sz w:val="24"/>
        </w:rPr>
        <w:t>人担任过实践指导教师，其中3人长期担任外聘教师。3人参与专业人才培养方案的制定与修订、课程体系的开发、校企合作实训项目开发及实践教学工作等。</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 xml:space="preserve">专业指导委员会委员基本情况 </w:t>
      </w:r>
    </w:p>
    <w:tbl>
      <w:tblPr>
        <w:tblStyle w:val="18"/>
        <w:tblW w:w="829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5"/>
        <w:gridCol w:w="994"/>
        <w:gridCol w:w="2921"/>
        <w:gridCol w:w="1314"/>
        <w:gridCol w:w="236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8" w:hRule="atLeast"/>
          <w:jc w:val="center"/>
        </w:trPr>
        <w:tc>
          <w:tcPr>
            <w:tcW w:w="705" w:type="dxa"/>
            <w:tcBorders>
              <w:top w:val="single" w:color="auto" w:sz="12" w:space="0"/>
              <w:left w:val="single" w:color="auto" w:sz="1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994"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2921"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企业名称</w:t>
            </w:r>
          </w:p>
        </w:tc>
        <w:tc>
          <w:tcPr>
            <w:tcW w:w="1314"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2360" w:type="dxa"/>
            <w:tcBorders>
              <w:top w:val="single" w:color="auto" w:sz="12" w:space="0"/>
              <w:left w:val="single" w:color="auto" w:sz="2" w:space="0"/>
              <w:bottom w:val="single" w:color="auto" w:sz="2" w:space="0"/>
              <w:right w:val="single" w:color="auto" w:sz="1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1</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张亚丽</w:t>
            </w:r>
          </w:p>
        </w:tc>
        <w:tc>
          <w:tcPr>
            <w:tcW w:w="2921"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晋城市信息中心</w:t>
            </w:r>
          </w:p>
        </w:tc>
        <w:tc>
          <w:tcPr>
            <w:tcW w:w="131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网络技术与管理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2</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牛雷鸣</w:t>
            </w:r>
          </w:p>
        </w:tc>
        <w:tc>
          <w:tcPr>
            <w:tcW w:w="2921"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山西方舟数码技术有限公司</w:t>
            </w:r>
          </w:p>
        </w:tc>
        <w:tc>
          <w:tcPr>
            <w:tcW w:w="131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高级项目经理</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项目开发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3</w:t>
            </w:r>
          </w:p>
        </w:tc>
        <w:tc>
          <w:tcPr>
            <w:tcW w:w="994" w:type="dxa"/>
            <w:tcBorders>
              <w:top w:val="single" w:color="auto" w:sz="2" w:space="0"/>
              <w:left w:val="single" w:color="auto" w:sz="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桑玉民</w:t>
            </w:r>
          </w:p>
        </w:tc>
        <w:tc>
          <w:tcPr>
            <w:tcW w:w="2921" w:type="dxa"/>
            <w:tcBorders>
              <w:top w:val="single" w:color="auto" w:sz="2" w:space="0"/>
              <w:left w:val="single" w:color="auto" w:sz="2" w:space="0"/>
              <w:bottom w:val="single" w:color="auto" w:sz="4"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olor w:val="000000"/>
                <w:kern w:val="0"/>
                <w:szCs w:val="21"/>
              </w:rPr>
              <w:t>山西方舟数码技术有限公司</w:t>
            </w:r>
          </w:p>
        </w:tc>
        <w:tc>
          <w:tcPr>
            <w:tcW w:w="1314" w:type="dxa"/>
            <w:tcBorders>
              <w:top w:val="single" w:color="auto" w:sz="2" w:space="0"/>
              <w:left w:val="single" w:color="auto" w:sz="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副教授</w:t>
            </w:r>
          </w:p>
        </w:tc>
        <w:tc>
          <w:tcPr>
            <w:tcW w:w="2360" w:type="dxa"/>
            <w:tcBorders>
              <w:top w:val="single" w:color="auto" w:sz="2" w:space="0"/>
              <w:left w:val="single" w:color="auto" w:sz="2" w:space="0"/>
              <w:bottom w:val="single" w:color="auto" w:sz="4"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1" w:hRule="atLeast"/>
          <w:jc w:val="center"/>
        </w:trPr>
        <w:tc>
          <w:tcPr>
            <w:tcW w:w="705" w:type="dxa"/>
            <w:tcBorders>
              <w:top w:val="single" w:color="auto" w:sz="4"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4</w:t>
            </w:r>
          </w:p>
        </w:tc>
        <w:tc>
          <w:tcPr>
            <w:tcW w:w="994" w:type="dxa"/>
            <w:tcBorders>
              <w:top w:val="single" w:color="auto" w:sz="4"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霍国慧</w:t>
            </w:r>
          </w:p>
        </w:tc>
        <w:tc>
          <w:tcPr>
            <w:tcW w:w="2921" w:type="dxa"/>
            <w:tcBorders>
              <w:top w:val="single" w:color="auto" w:sz="4"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kern w:val="0"/>
                <w:szCs w:val="21"/>
              </w:rPr>
              <w:t>山西大学、计算机、本科</w:t>
            </w:r>
          </w:p>
        </w:tc>
        <w:tc>
          <w:tcPr>
            <w:tcW w:w="1314" w:type="dxa"/>
            <w:tcBorders>
              <w:top w:val="single" w:color="auto" w:sz="4" w:space="0"/>
              <w:left w:val="single" w:color="auto" w:sz="2" w:space="0"/>
              <w:bottom w:val="single" w:color="auto" w:sz="2" w:space="0"/>
              <w:right w:val="single" w:color="auto" w:sz="2" w:space="0"/>
            </w:tcBorders>
            <w:vAlign w:val="center"/>
          </w:tcPr>
          <w:p>
            <w:pPr>
              <w:widowControl/>
              <w:spacing w:line="350" w:lineRule="atLeast"/>
              <w:jc w:val="center"/>
              <w:textAlignment w:val="center"/>
              <w:rPr>
                <w:rFonts w:ascii="宋体" w:hAnsi="宋体" w:eastAsia="宋体" w:cs="宋体"/>
                <w:kern w:val="0"/>
                <w:szCs w:val="21"/>
              </w:rPr>
            </w:pPr>
            <w:r>
              <w:rPr>
                <w:rFonts w:hint="eastAsia" w:ascii="宋体" w:hAnsi="宋体" w:eastAsia="宋体" w:cs="宋体"/>
                <w:kern w:val="0"/>
                <w:szCs w:val="21"/>
              </w:rPr>
              <w:t>高级工程师</w:t>
            </w:r>
          </w:p>
        </w:tc>
        <w:tc>
          <w:tcPr>
            <w:tcW w:w="2360" w:type="dxa"/>
            <w:tcBorders>
              <w:top w:val="single" w:color="auto" w:sz="4"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大数据应用实践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5</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原志青</w:t>
            </w:r>
          </w:p>
        </w:tc>
        <w:tc>
          <w:tcPr>
            <w:tcW w:w="2921"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kern w:val="0"/>
                <w:szCs w:val="21"/>
              </w:rPr>
              <w:t>太原科技大学、计算机、本科</w:t>
            </w:r>
          </w:p>
        </w:tc>
        <w:tc>
          <w:tcPr>
            <w:tcW w:w="131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高级工程师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大数据系统运维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6</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段晋明</w:t>
            </w:r>
          </w:p>
        </w:tc>
        <w:tc>
          <w:tcPr>
            <w:tcW w:w="2921"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kern w:val="0"/>
                <w:szCs w:val="21"/>
              </w:rPr>
              <w:t>西安工业大学、计算机、本科</w:t>
            </w:r>
          </w:p>
        </w:tc>
        <w:tc>
          <w:tcPr>
            <w:tcW w:w="131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工程师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eastAsia="宋体" w:cs="宋体"/>
                <w:kern w:val="0"/>
                <w:szCs w:val="21"/>
              </w:rPr>
              <w:t>云计算平台运维</w:t>
            </w:r>
          </w:p>
        </w:tc>
      </w:tr>
    </w:tbl>
    <w:p>
      <w:pPr>
        <w:spacing w:line="360" w:lineRule="auto"/>
        <w:ind w:firstLine="640" w:firstLineChars="200"/>
        <w:rPr>
          <w:rFonts w:ascii="黑体" w:hAnsi="宋体" w:eastAsia="黑体"/>
          <w:sz w:val="32"/>
          <w:szCs w:val="32"/>
        </w:rPr>
      </w:pPr>
    </w:p>
    <w:p>
      <w:pPr>
        <w:pStyle w:val="3"/>
        <w:snapToGrid w:val="0"/>
        <w:spacing w:before="0" w:after="0" w:line="360" w:lineRule="auto"/>
        <w:rPr>
          <w:rFonts w:ascii="黑体" w:hAnsi="宋体"/>
          <w:b w:val="0"/>
          <w:szCs w:val="32"/>
        </w:rPr>
      </w:pPr>
      <w:bookmarkStart w:id="76" w:name="_Toc21057"/>
      <w:bookmarkStart w:id="77" w:name="_Toc26263843"/>
      <w:r>
        <w:rPr>
          <w:rFonts w:hint="eastAsia" w:ascii="黑体" w:hAnsi="宋体"/>
          <w:b w:val="0"/>
          <w:szCs w:val="32"/>
        </w:rPr>
        <w:t>三、校企合作，共建校内外实习实训基地措施</w:t>
      </w:r>
      <w:bookmarkEnd w:id="76"/>
      <w:bookmarkEnd w:id="77"/>
    </w:p>
    <w:p>
      <w:pPr>
        <w:spacing w:line="360" w:lineRule="auto"/>
        <w:ind w:firstLine="480" w:firstLineChars="200"/>
        <w:rPr>
          <w:rFonts w:ascii="宋体" w:hAnsi="宋体"/>
          <w:sz w:val="24"/>
        </w:rPr>
      </w:pPr>
      <w:r>
        <w:rPr>
          <w:rFonts w:hint="eastAsia" w:ascii="宋体" w:hAnsi="宋体"/>
          <w:sz w:val="24"/>
        </w:rPr>
        <w:t>（一）校企合作的基本原则</w:t>
      </w:r>
    </w:p>
    <w:p>
      <w:pPr>
        <w:spacing w:line="360" w:lineRule="auto"/>
        <w:ind w:firstLine="480" w:firstLineChars="200"/>
        <w:rPr>
          <w:rFonts w:ascii="宋体" w:hAnsi="宋体"/>
          <w:bCs/>
          <w:sz w:val="24"/>
        </w:rPr>
      </w:pPr>
      <w:r>
        <w:rPr>
          <w:rFonts w:hint="eastAsia" w:ascii="宋体" w:hAnsi="宋体"/>
          <w:bCs/>
          <w:sz w:val="24"/>
        </w:rPr>
        <w:t>图文信息处理专业与企业合作的基本原则是：“平等互利，职教结合”。其涵义是校企合作既要遵循学校教育的规律，又要遵循企业市场运行的规律，并从中找到合适的切合点，实现校企双方在人才培养与市场需求、实践训练与职业技能、阶段教育与终身学习方面的无缝链接与过渡。</w:t>
      </w:r>
    </w:p>
    <w:p>
      <w:pPr>
        <w:spacing w:line="360" w:lineRule="auto"/>
        <w:ind w:firstLine="480" w:firstLineChars="200"/>
        <w:rPr>
          <w:rFonts w:ascii="宋体" w:hAnsi="宋体"/>
          <w:sz w:val="24"/>
        </w:rPr>
      </w:pPr>
      <w:r>
        <w:rPr>
          <w:rFonts w:hint="eastAsia" w:ascii="宋体" w:hAnsi="宋体"/>
          <w:sz w:val="24"/>
        </w:rPr>
        <w:t>（二）校企合作的内容</w:t>
      </w:r>
    </w:p>
    <w:p>
      <w:pPr>
        <w:spacing w:line="360" w:lineRule="auto"/>
        <w:ind w:firstLine="480" w:firstLineChars="200"/>
        <w:rPr>
          <w:rFonts w:ascii="宋体" w:hAnsi="宋体"/>
          <w:bCs/>
          <w:sz w:val="24"/>
        </w:rPr>
      </w:pPr>
      <w:r>
        <w:rPr>
          <w:rFonts w:hint="eastAsia" w:ascii="宋体" w:hAnsi="宋体"/>
          <w:bCs/>
          <w:sz w:val="24"/>
        </w:rPr>
        <w:t>校企合作的内容包括资金、设备、课程建设、教学内容、师资队伍、实训基地建设等多方面的的合作。计算机应用技术专业现有10个合作企业，分别在课程建设、教学内容、师资队伍、实习实训等方面进行了合作。我院成立了由企业代表、行业专家、专业教师组成的专业建设委员会，制定了委员会章程与制度，坚持每年一次的年会制度，共同商讨专业人才培养中行业企业对技能人才的变化与需求，根据市场需求及时进行课程整合及教学内容更新。</w:t>
      </w:r>
    </w:p>
    <w:p>
      <w:pPr>
        <w:spacing w:line="360" w:lineRule="auto"/>
        <w:ind w:firstLine="480" w:firstLineChars="200"/>
        <w:rPr>
          <w:rFonts w:ascii="宋体" w:hAnsi="宋体"/>
          <w:bCs/>
          <w:sz w:val="24"/>
        </w:rPr>
      </w:pPr>
      <w:r>
        <w:rPr>
          <w:rFonts w:hint="eastAsia" w:ascii="宋体" w:hAnsi="宋体"/>
          <w:bCs/>
          <w:sz w:val="24"/>
        </w:rPr>
        <w:t>合作企业与学校互派人员进行双向交流与学习。到目前为止，企业共派出一线技术员工10名承担实践课程的教学指导与实训项目的修定与更新。</w:t>
      </w:r>
      <w:r>
        <w:rPr>
          <w:rFonts w:ascii="宋体" w:hAnsi="宋体"/>
          <w:bCs/>
          <w:sz w:val="24"/>
        </w:rPr>
        <w:t>11</w:t>
      </w:r>
      <w:r>
        <w:rPr>
          <w:rFonts w:hint="eastAsia" w:ascii="宋体" w:hAnsi="宋体"/>
          <w:bCs/>
          <w:sz w:val="24"/>
        </w:rPr>
        <w:t>名专业教师全部与合作企业进行了不同的交流与合作，主要包括下企业锻炼、承担企业项目建设、技术交流。</w:t>
      </w:r>
    </w:p>
    <w:p>
      <w:pPr>
        <w:spacing w:line="360" w:lineRule="auto"/>
        <w:ind w:firstLine="480" w:firstLineChars="200"/>
        <w:rPr>
          <w:rFonts w:ascii="宋体" w:hAnsi="宋体"/>
          <w:bCs/>
          <w:sz w:val="24"/>
        </w:rPr>
      </w:pPr>
      <w:r>
        <w:rPr>
          <w:rFonts w:hint="eastAsia" w:ascii="宋体" w:hAnsi="宋体"/>
          <w:bCs/>
          <w:sz w:val="24"/>
        </w:rPr>
        <w:t>学生到合作企业参加顶岗实习。由于信息行业不属于大规模需求产业工人的行业，所以该专业学生实习呈规模零散、工种繁多、口径相对宽松的特点。历届实习生95%以上完成了解合作企业运营模式与企业文化、参观企业等实训模块，顶岗实习人数逐年上升，毕业生到合作企业的就业率也呈逐年提高态势。</w:t>
      </w:r>
    </w:p>
    <w:p>
      <w:pPr>
        <w:spacing w:line="360" w:lineRule="auto"/>
        <w:ind w:firstLine="480" w:firstLineChars="200"/>
        <w:rPr>
          <w:rFonts w:ascii="宋体" w:hAnsi="宋体"/>
          <w:sz w:val="24"/>
        </w:rPr>
      </w:pPr>
      <w:r>
        <w:rPr>
          <w:rFonts w:hint="eastAsia" w:ascii="宋体" w:hAnsi="宋体"/>
          <w:sz w:val="24"/>
        </w:rPr>
        <w:t>（三）校企合作的形式</w:t>
      </w:r>
    </w:p>
    <w:p>
      <w:pPr>
        <w:tabs>
          <w:tab w:val="center" w:pos="4436"/>
        </w:tabs>
        <w:spacing w:line="360" w:lineRule="auto"/>
        <w:ind w:firstLine="480" w:firstLineChars="200"/>
        <w:jc w:val="left"/>
        <w:rPr>
          <w:rFonts w:ascii="宋体" w:hAnsi="宋体"/>
          <w:sz w:val="24"/>
        </w:rPr>
      </w:pPr>
      <w:r>
        <w:rPr>
          <w:rFonts w:hint="eastAsia" w:ascii="宋体" w:hAnsi="宋体"/>
          <w:sz w:val="24"/>
        </w:rPr>
        <w:t>大数据技术与应用专业在校企合作过程中，坚持“平等互利，职教结合”的原则，针对不同的合作目标采用不同的合作形式。对于师生顶岗实践等合作，采用“走进企业”的合作方式，通过“双重身份”、“协调共管”的形式进行校企合作；对于实践技能培训、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pPr>
        <w:spacing w:line="360" w:lineRule="auto"/>
        <w:ind w:firstLine="480" w:firstLineChars="200"/>
        <w:rPr>
          <w:rFonts w:ascii="宋体" w:hAnsi="宋体"/>
          <w:sz w:val="24"/>
        </w:rPr>
      </w:pPr>
      <w:r>
        <w:rPr>
          <w:rFonts w:hint="eastAsia" w:ascii="宋体" w:hAnsi="宋体"/>
          <w:sz w:val="24"/>
        </w:rPr>
        <w:t>（四）校内教学实践条件</w:t>
      </w:r>
    </w:p>
    <w:p>
      <w:pPr>
        <w:spacing w:line="360" w:lineRule="auto"/>
        <w:ind w:firstLine="480" w:firstLineChars="200"/>
        <w:rPr>
          <w:rFonts w:ascii="宋体" w:hAnsi="宋体"/>
          <w:bCs/>
          <w:sz w:val="24"/>
        </w:rPr>
      </w:pPr>
      <w:r>
        <w:rPr>
          <w:rFonts w:hint="eastAsia" w:ascii="宋体" w:hAnsi="宋体"/>
          <w:bCs/>
          <w:sz w:val="24"/>
        </w:rPr>
        <w:t>目前，校内实训基地主要包括办公自动化实训室、多媒体实训室、系统开发实训室，综合实训室，网络实训室，新浪印业</w:t>
      </w:r>
      <w:r>
        <w:rPr>
          <w:rFonts w:ascii="宋体" w:hAnsi="宋体"/>
          <w:bCs/>
          <w:sz w:val="24"/>
        </w:rPr>
        <w:t>实习</w:t>
      </w:r>
      <w:r>
        <w:rPr>
          <w:rFonts w:hint="eastAsia" w:ascii="宋体" w:hAnsi="宋体"/>
          <w:bCs/>
          <w:sz w:val="24"/>
        </w:rPr>
        <w:t>基地。校内实训条件为本专业所开设的理实一体化教学、岗位专项技能实训、工种考核等教学提供了保证。</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校内实习基地情况</w:t>
      </w:r>
    </w:p>
    <w:tbl>
      <w:tblPr>
        <w:tblStyle w:val="18"/>
        <w:tblW w:w="8651" w:type="dxa"/>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1"/>
        <w:gridCol w:w="1985"/>
        <w:gridCol w:w="60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8" w:hRule="atLeast"/>
        </w:trPr>
        <w:tc>
          <w:tcPr>
            <w:tcW w:w="571" w:type="dxa"/>
            <w:tcBorders>
              <w:top w:val="single" w:color="auto" w:sz="12" w:space="0"/>
              <w:left w:val="single" w:color="auto" w:sz="12" w:space="0"/>
              <w:bottom w:val="single" w:color="auto" w:sz="6" w:space="0"/>
              <w:right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1985" w:type="dxa"/>
            <w:tcBorders>
              <w:top w:val="single" w:color="auto" w:sz="12" w:space="0"/>
              <w:left w:val="single" w:color="auto" w:sz="6" w:space="0"/>
              <w:bottom w:val="single" w:color="auto" w:sz="6" w:space="0"/>
              <w:right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实训室名称</w:t>
            </w:r>
          </w:p>
        </w:tc>
        <w:tc>
          <w:tcPr>
            <w:tcW w:w="6095" w:type="dxa"/>
            <w:tcBorders>
              <w:top w:val="single" w:color="auto" w:sz="12" w:space="0"/>
              <w:left w:val="single" w:color="auto" w:sz="6" w:space="0"/>
              <w:bottom w:val="single" w:color="auto" w:sz="6" w:space="0"/>
              <w:right w:val="single" w:color="auto" w:sz="12"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实训室简介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1"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1</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办公自动化实训室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jc w:val="left"/>
              <w:rPr>
                <w:rFonts w:ascii="宋体" w:hAnsi="宋体" w:cs="宋体"/>
                <w:color w:val="000000"/>
                <w:kern w:val="0"/>
                <w:szCs w:val="21"/>
              </w:rPr>
            </w:pPr>
            <w:r>
              <w:rPr>
                <w:rFonts w:hint="eastAsia" w:ascii="宋体" w:hAnsi="宋体" w:cs="宋体"/>
                <w:color w:val="000000"/>
                <w:kern w:val="0"/>
                <w:szCs w:val="21"/>
              </w:rPr>
              <w:t>主要用于完成办公软件技能实践，包括文字处理，表格处理，演示文稿制作，图文混排，计算机基本操作及计算机操作员考试技能训练。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2</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系统开发实训室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主要用于项目开发实战训练。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3</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多媒体综合实训室</w:t>
            </w:r>
          </w:p>
        </w:tc>
        <w:tc>
          <w:tcPr>
            <w:tcW w:w="6095" w:type="dxa"/>
            <w:tcBorders>
              <w:top w:val="single" w:color="auto" w:sz="6" w:space="0"/>
              <w:left w:val="single" w:color="auto" w:sz="6" w:space="0"/>
              <w:bottom w:val="single" w:color="auto" w:sz="6" w:space="0"/>
              <w:right w:val="single" w:color="auto" w:sz="12" w:space="0"/>
            </w:tcBorders>
            <w:vAlign w:val="center"/>
          </w:tcPr>
          <w:p>
            <w:pPr>
              <w:pStyle w:val="17"/>
              <w:spacing w:line="380" w:lineRule="exact"/>
              <w:jc w:val="center"/>
              <w:rPr>
                <w:color w:val="000000"/>
                <w:sz w:val="21"/>
                <w:szCs w:val="21"/>
              </w:rPr>
            </w:pPr>
            <w:r>
              <w:rPr>
                <w:rFonts w:hint="eastAsia"/>
                <w:color w:val="000000"/>
                <w:sz w:val="21"/>
                <w:szCs w:val="21"/>
              </w:rPr>
              <w:t>主要用于图形图像处理，音视频等技能训练及技能鉴定场所。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4</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综合实训室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主要用于综合训练及技能鉴定场所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5</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接口技术实训室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主要用于计算机组成结构实验及数字电子实验训练。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6</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网络实训室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ind w:firstLine="420" w:firstLineChars="200"/>
              <w:jc w:val="left"/>
              <w:rPr>
                <w:rFonts w:ascii="宋体" w:hAnsi="宋体"/>
                <w:color w:val="000000"/>
                <w:szCs w:val="21"/>
              </w:rPr>
            </w:pPr>
            <w:r>
              <w:rPr>
                <w:rFonts w:hint="eastAsia" w:ascii="宋体" w:hAnsi="宋体"/>
                <w:color w:val="000000"/>
                <w:szCs w:val="21"/>
              </w:rPr>
              <w:t>主要用于网络基础课程的技能训练。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7</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晋城新浪印业</w:t>
            </w:r>
            <w:r>
              <w:rPr>
                <w:rFonts w:ascii="宋体" w:hAnsi="宋体"/>
                <w:color w:val="000000"/>
                <w:szCs w:val="21"/>
              </w:rPr>
              <w:t>实习基地</w:t>
            </w:r>
          </w:p>
        </w:tc>
        <w:tc>
          <w:tcPr>
            <w:tcW w:w="6095" w:type="dxa"/>
            <w:tcBorders>
              <w:top w:val="single" w:color="auto" w:sz="6"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主要用于完成图文混排，打印排版，广告设计，图形图像处理，印刷装订等实训项目。</w:t>
            </w:r>
          </w:p>
        </w:tc>
      </w:tr>
    </w:tbl>
    <w:p>
      <w:pPr>
        <w:spacing w:line="360" w:lineRule="auto"/>
        <w:ind w:firstLine="480" w:firstLineChars="200"/>
        <w:rPr>
          <w:rFonts w:ascii="宋体" w:hAnsi="宋体"/>
          <w:sz w:val="24"/>
        </w:rPr>
      </w:pPr>
      <w:r>
        <w:rPr>
          <w:rFonts w:hint="eastAsia" w:ascii="宋体" w:hAnsi="宋体"/>
          <w:sz w:val="24"/>
        </w:rPr>
        <w:t>（五）校外实习基地教学条件</w:t>
      </w:r>
    </w:p>
    <w:p>
      <w:pPr>
        <w:spacing w:line="360" w:lineRule="auto"/>
        <w:ind w:firstLine="480" w:firstLineChars="200"/>
        <w:rPr>
          <w:rFonts w:ascii="宋体" w:hAnsi="宋体"/>
          <w:bCs/>
          <w:sz w:val="24"/>
        </w:rPr>
      </w:pPr>
      <w:r>
        <w:rPr>
          <w:rFonts w:hint="eastAsia" w:ascii="宋体" w:hAnsi="宋体"/>
          <w:bCs/>
          <w:sz w:val="24"/>
        </w:rPr>
        <w:t>在建立完善校内实训基地的同时，本专业也十分注重校外实训基地的建设，</w:t>
      </w:r>
      <w:r>
        <w:rPr>
          <w:rFonts w:hint="eastAsia" w:asciiTheme="minorEastAsia" w:hAnsiTheme="minorEastAsia" w:cstheme="minorEastAsia"/>
          <w:bCs/>
          <w:sz w:val="24"/>
        </w:rPr>
        <w:t>目前已与晋城市盛唐信息技术有限公司、北京华唐中科科技集团有</w:t>
      </w:r>
      <w:r>
        <w:rPr>
          <w:rFonts w:hint="eastAsia" w:asciiTheme="minorEastAsia" w:hAnsiTheme="minorEastAsia" w:cstheme="minorEastAsia"/>
          <w:color w:val="333333"/>
          <w:sz w:val="24"/>
          <w:shd w:val="clear" w:color="auto" w:fill="FFFFFF"/>
        </w:rPr>
        <w:t>限公司</w:t>
      </w:r>
      <w:r>
        <w:rPr>
          <w:rFonts w:hint="eastAsia" w:asciiTheme="minorEastAsia" w:hAnsiTheme="minorEastAsia" w:cstheme="minorEastAsia"/>
          <w:bCs/>
          <w:sz w:val="24"/>
        </w:rPr>
        <w:t>等6</w:t>
      </w:r>
      <w:r>
        <w:rPr>
          <w:rFonts w:hint="eastAsia" w:ascii="宋体" w:hAnsi="宋体"/>
          <w:bCs/>
          <w:sz w:val="24"/>
        </w:rPr>
        <w:t>家企业建立了稳定的校企合作关系。</w:t>
      </w:r>
    </w:p>
    <w:p>
      <w:pPr>
        <w:spacing w:line="360" w:lineRule="auto"/>
        <w:ind w:firstLine="480" w:firstLineChars="200"/>
        <w:rPr>
          <w:color w:val="000000"/>
        </w:rPr>
      </w:pPr>
      <w:r>
        <w:rPr>
          <w:rFonts w:hint="eastAsia" w:ascii="宋体" w:hAnsi="宋体"/>
          <w:bCs/>
          <w:sz w:val="24"/>
        </w:rPr>
        <w:t>利用校外实习基地，学生们可以在真实的工作环境中真刀真枪地进行职业规范化训练，不仅能培养他们解决生产实践和工程项目中实际问题的能力，还能陶冶学生爱岗敬业的精神。有助于学生真正地领悟到现代工程技术人员应具备的质量意识、安全意识、竞争意识和创新意识等工程素质要求和团结协作的群体精神。</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校外实习基地情况</w:t>
      </w:r>
    </w:p>
    <w:tbl>
      <w:tblPr>
        <w:tblStyle w:val="18"/>
        <w:tblW w:w="839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64"/>
        <w:gridCol w:w="3600"/>
        <w:gridCol w:w="31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1664" w:type="dxa"/>
            <w:tcBorders>
              <w:top w:val="single" w:color="auto" w:sz="12" w:space="0"/>
              <w:left w:val="single" w:color="auto" w:sz="12" w:space="0"/>
              <w:bottom w:val="single" w:color="auto" w:sz="6" w:space="0"/>
              <w:right w:val="single" w:color="auto" w:sz="6"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3600" w:type="dxa"/>
            <w:tcBorders>
              <w:top w:val="single" w:color="auto" w:sz="12" w:space="0"/>
              <w:left w:val="single" w:color="auto" w:sz="6" w:space="0"/>
              <w:bottom w:val="single" w:color="auto" w:sz="6" w:space="0"/>
              <w:right w:val="single" w:color="auto" w:sz="6"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名称</w:t>
            </w:r>
          </w:p>
        </w:tc>
        <w:tc>
          <w:tcPr>
            <w:tcW w:w="3129" w:type="dxa"/>
            <w:tcBorders>
              <w:top w:val="single" w:color="auto" w:sz="12" w:space="0"/>
              <w:left w:val="single" w:color="auto" w:sz="6" w:space="0"/>
              <w:bottom w:val="single" w:color="auto" w:sz="6" w:space="0"/>
              <w:right w:val="single" w:color="auto" w:sz="12"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主要功能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1</w:t>
            </w:r>
          </w:p>
        </w:tc>
        <w:tc>
          <w:tcPr>
            <w:tcW w:w="36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000000"/>
                <w:kern w:val="0"/>
                <w:szCs w:val="21"/>
              </w:rPr>
            </w:pPr>
            <w:r>
              <w:rPr>
                <w:rFonts w:hint="eastAsia" w:ascii="宋体" w:hAnsi="宋体" w:eastAsia="宋体" w:cs="宋体"/>
                <w:color w:val="333333"/>
                <w:sz w:val="24"/>
                <w:shd w:val="clear" w:color="auto" w:fill="FFFFFF"/>
              </w:rPr>
              <w:t>晋城市盛唐信息技术有限公司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2</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eastAsia="宋体" w:cs="宋体"/>
                <w:color w:val="333333"/>
                <w:sz w:val="24"/>
                <w:shd w:val="clear" w:color="auto" w:fill="FFFFFF"/>
              </w:rPr>
              <w:t>北京华唐中科科技集团有限公司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3</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晋城泽州县大数据中心</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4</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山西</w:t>
            </w:r>
            <w:r>
              <w:rPr>
                <w:rFonts w:ascii="宋体" w:hAnsi="宋体"/>
                <w:color w:val="000000"/>
                <w:kern w:val="0"/>
                <w:szCs w:val="21"/>
              </w:rPr>
              <w:t>方舟科技有限公司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bl>
    <w:p>
      <w:pPr>
        <w:pStyle w:val="3"/>
        <w:snapToGrid w:val="0"/>
        <w:spacing w:before="0" w:after="0" w:line="360" w:lineRule="auto"/>
        <w:rPr>
          <w:rFonts w:ascii="黑体" w:hAnsi="宋体"/>
          <w:b w:val="0"/>
          <w:szCs w:val="32"/>
        </w:rPr>
      </w:pPr>
      <w:bookmarkStart w:id="78" w:name="_Toc29709"/>
      <w:bookmarkStart w:id="79" w:name="_Toc26263844"/>
      <w:r>
        <w:rPr>
          <w:rFonts w:hint="eastAsia" w:ascii="黑体" w:hAnsi="宋体"/>
          <w:b w:val="0"/>
          <w:szCs w:val="32"/>
        </w:rPr>
        <w:t>四、教学监督与评价机制保障</w:t>
      </w:r>
      <w:bookmarkEnd w:id="78"/>
      <w:bookmarkEnd w:id="79"/>
    </w:p>
    <w:p>
      <w:pPr>
        <w:spacing w:line="360" w:lineRule="auto"/>
        <w:ind w:firstLine="480" w:firstLineChars="200"/>
        <w:rPr>
          <w:rFonts w:ascii="宋体" w:hAnsi="宋体"/>
          <w:sz w:val="24"/>
        </w:rPr>
      </w:pPr>
      <w:r>
        <w:rPr>
          <w:rFonts w:hint="eastAsia" w:ascii="宋体" w:hAnsi="宋体"/>
          <w:sz w:val="24"/>
        </w:rPr>
        <w:t>（一）建立了学院、系、教研室三级教学督导管理体系</w:t>
      </w:r>
    </w:p>
    <w:p>
      <w:pPr>
        <w:spacing w:line="360" w:lineRule="auto"/>
        <w:ind w:firstLine="480" w:firstLineChars="200"/>
        <w:rPr>
          <w:rFonts w:ascii="宋体" w:hAnsi="宋体"/>
          <w:sz w:val="24"/>
        </w:rPr>
      </w:pPr>
      <w:r>
        <w:rPr>
          <w:rFonts w:hint="eastAsia" w:ascii="宋体" w:hAnsi="宋体"/>
          <w:bCs/>
          <w:sz w:val="24"/>
        </w:rPr>
        <w:t>严格按照相关程序安排教学任务，由系主任负责，分管教学副主任具体落实，组织各教研室制定课程标准，安排教学进度，分配教学任务。</w:t>
      </w:r>
      <w:r>
        <w:rPr>
          <w:rFonts w:hint="eastAsia" w:ascii="宋体" w:hAnsi="宋体"/>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w:t>
      </w:r>
    </w:p>
    <w:p>
      <w:pPr>
        <w:spacing w:line="360" w:lineRule="auto"/>
        <w:ind w:firstLine="480" w:firstLineChars="200"/>
        <w:rPr>
          <w:rFonts w:ascii="宋体" w:hAnsi="宋体"/>
          <w:bCs/>
          <w:sz w:val="24"/>
        </w:rPr>
      </w:pPr>
      <w:r>
        <w:rPr>
          <w:rFonts w:hint="eastAsia" w:ascii="宋体" w:hAnsi="宋体"/>
          <w:bCs/>
          <w:sz w:val="24"/>
        </w:rPr>
        <w:t>系根据专业实际情况制定并出台了“主要教学环节质量标准”、“ 听、评课制度”、“ 教研室活动制度”“考试制度”等，这些制度的制定与有效落实，确保了教学秩序的有序进行和教学质量的提升。</w:t>
      </w:r>
    </w:p>
    <w:p>
      <w:pPr>
        <w:spacing w:line="360" w:lineRule="auto"/>
        <w:ind w:firstLine="480" w:firstLineChars="200"/>
        <w:rPr>
          <w:rFonts w:ascii="宋体" w:hAnsi="宋体"/>
          <w:sz w:val="24"/>
        </w:rPr>
      </w:pPr>
      <w:r>
        <w:rPr>
          <w:rFonts w:hint="eastAsia" w:ascii="宋体" w:hAnsi="宋体"/>
          <w:sz w:val="24"/>
        </w:rPr>
        <w:t>（二）初步建立了用人单位、行业协会、学生及其家长等利益相关方的第三方人才培养质量评估体系</w:t>
      </w:r>
    </w:p>
    <w:p>
      <w:pPr>
        <w:spacing w:line="360" w:lineRule="auto"/>
        <w:ind w:firstLine="480" w:firstLineChars="200"/>
        <w:rPr>
          <w:rFonts w:ascii="黑体" w:hAnsi="宋体" w:eastAsia="黑体"/>
          <w:sz w:val="32"/>
          <w:szCs w:val="32"/>
        </w:rPr>
      </w:pPr>
      <w:r>
        <w:rPr>
          <w:rFonts w:hint="eastAsia" w:ascii="宋体" w:hAnsi="宋体"/>
          <w:bCs/>
          <w:sz w:val="24"/>
        </w:rPr>
        <w:t>在校期间，建立密切的“家校联系”制度。通过班主任定期与学生家长的沟通，及时反馈学生的在校表现情况，并了解家长对学校在管理、办学、就业等方面的意见及建议，不断地改进工作。在顶岗实习阶段，加强与用人单位的沟通与合作，及时了解学生的实习和工作表现。采用学分管理与考核机制，把学生在实习单位的表现与考勤情况纳入学生的学分管理体系，通过考核，对顶岗实习考核不合格的学生延长实习时间。对学生实习鉴定情况进行统计、分析，认真总结学生在实习过程中的问题，及时进行解决。建立毕业生跟踪反馈制度。通过走访用人单位及电话、信函、网上调查、座谈等形式，听取用人单位的意见和建议，并采用抽样问卷调查，掌握毕业生的情况，为教学的改革提出反馈意见。</w:t>
      </w:r>
    </w:p>
    <w:p>
      <w:pPr>
        <w:pStyle w:val="3"/>
        <w:snapToGrid w:val="0"/>
        <w:spacing w:before="0" w:after="0" w:line="360" w:lineRule="auto"/>
        <w:rPr>
          <w:rFonts w:ascii="黑体" w:hAnsi="宋体"/>
          <w:b w:val="0"/>
          <w:szCs w:val="32"/>
        </w:rPr>
      </w:pPr>
      <w:bookmarkStart w:id="80" w:name="_Toc17599"/>
      <w:bookmarkStart w:id="81" w:name="_Toc26263845"/>
      <w:r>
        <w:rPr>
          <w:rFonts w:hint="eastAsia" w:ascii="黑体" w:hAnsi="宋体"/>
          <w:b w:val="0"/>
          <w:szCs w:val="32"/>
        </w:rPr>
        <w:t>五、机制保障</w:t>
      </w:r>
      <w:bookmarkEnd w:id="80"/>
      <w:bookmarkEnd w:id="81"/>
    </w:p>
    <w:p>
      <w:pPr>
        <w:spacing w:line="360" w:lineRule="auto"/>
        <w:ind w:firstLine="480" w:firstLineChars="200"/>
        <w:rPr>
          <w:rFonts w:ascii="宋体" w:hAnsi="宋体"/>
          <w:bCs/>
          <w:sz w:val="24"/>
        </w:rPr>
      </w:pPr>
      <w:r>
        <w:rPr>
          <w:rFonts w:hint="eastAsia" w:ascii="宋体" w:hAnsi="宋体"/>
          <w:bCs/>
          <w:sz w:val="24"/>
        </w:rPr>
        <w:t>（一）机制与管理保障</w:t>
      </w:r>
    </w:p>
    <w:p>
      <w:pPr>
        <w:spacing w:line="360" w:lineRule="auto"/>
        <w:ind w:firstLine="480" w:firstLineChars="200"/>
        <w:rPr>
          <w:rFonts w:ascii="宋体" w:hAnsi="宋体"/>
          <w:bCs/>
          <w:sz w:val="24"/>
        </w:rPr>
      </w:pPr>
      <w:r>
        <w:rPr>
          <w:rFonts w:hint="eastAsia" w:ascii="宋体" w:hAnsi="宋体"/>
          <w:bCs/>
          <w:sz w:val="24"/>
        </w:rPr>
        <w:t>由信息系系主任、分管教学副主任，专家指导委员会委员定期对人才培养方案的执行情况进行检查和监督，确保本该项目的建设顺利进行和实施。</w:t>
      </w:r>
    </w:p>
    <w:p>
      <w:pPr>
        <w:spacing w:line="360" w:lineRule="auto"/>
        <w:ind w:firstLine="480" w:firstLineChars="200"/>
        <w:rPr>
          <w:rFonts w:ascii="宋体" w:hAnsi="宋体"/>
          <w:bCs/>
          <w:sz w:val="24"/>
        </w:rPr>
      </w:pPr>
      <w:r>
        <w:rPr>
          <w:rFonts w:hint="eastAsia" w:ascii="宋体" w:hAnsi="宋体"/>
          <w:bCs/>
          <w:sz w:val="24"/>
        </w:rPr>
        <w:t>（二）合理规划，提高经费利用率</w:t>
      </w:r>
    </w:p>
    <w:p>
      <w:pPr>
        <w:spacing w:line="360" w:lineRule="auto"/>
        <w:ind w:firstLine="480" w:firstLineChars="200"/>
        <w:rPr>
          <w:rFonts w:ascii="宋体" w:hAnsi="宋体"/>
        </w:rPr>
      </w:pPr>
      <w:r>
        <w:rPr>
          <w:rFonts w:hint="eastAsia" w:ascii="宋体" w:hAnsi="宋体"/>
          <w:bCs/>
          <w:sz w:val="24"/>
        </w:rPr>
        <w:t>建立严格的经费使用制度和逐级审批制度，严格实行专款专用；加强对各建设项目教学资源的成本核算，实施设备采购公开招投标制度，有效提高资金使用效率。</w:t>
      </w:r>
      <w:bookmarkEnd w:id="21"/>
      <w:bookmarkEnd w:id="71"/>
    </w:p>
    <w:sectPr>
      <w:headerReference r:id="rId11" w:type="default"/>
      <w:footerReference r:id="rId12"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行楷简体">
    <w:altName w:val="微软雅黑"/>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ngsana New">
    <w:altName w:val="Times New Roman"/>
    <w:panose1 w:val="02020603050405020304"/>
    <w:charset w:val="00"/>
    <w:family w:val="roman"/>
    <w:pitch w:val="default"/>
    <w:sig w:usb0="00000000" w:usb1="00000000" w:usb2="00000000" w:usb3="00000000" w:csb0="0001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689984"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l+6YPAgAACQ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ANl+6YPAgAACQQAAA4AAAAAAAAAAQAgAAAA&#10;HwEAAGRycy9lMm9Eb2MueG1sUEsFBgAAAAAGAAYAWQEAAKAFA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w:t>
    </w:r>
    <w:r>
      <w:rPr>
        <w:rFonts w:hint="eastAsia" w:ascii="黑体" w:hAnsi="黑体" w:eastAsia="黑体"/>
      </w:rPr>
      <w:t>大数据技术与应用专业 /专业人才培养方案·</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722752" behindDoc="0" locked="0" layoutInCell="1" allowOverlap="1">
              <wp:simplePos x="0" y="0"/>
              <wp:positionH relativeFrom="margin">
                <wp:posOffset>5217160</wp:posOffset>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10.8pt;margin-top:0pt;height:144pt;width:144pt;mso-position-horizontal-relative:margin;mso-wrap-style:none;z-index:251722752;mso-width-relative:page;mso-height-relative:page;" filled="f" stroked="f" coordsize="21600,21600" o:gfxdata="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CjRNUAAAAJAQAADwAAAAAAAAABACAA&#10;AAAiAAAAZHJzL2Rvd25yZXYueG1sUEsBAhQAFAAAAAgAh07iQKsoqOYQAgAACQQAAA4AAAAAAAAA&#10;AQAgAAAAJAEAAGRycy9lMm9Eb2MueG1sUEsFBgAAAAAGAAYAWQEAAKYFA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v:textbox>
            </v:shape>
          </w:pict>
        </mc:Fallback>
      </mc:AlternateContent>
    </w:r>
    <w:r>
      <w:rPr>
        <w:rFonts w:hint="eastAsia"/>
      </w:rPr>
      <w:t>·</w:t>
    </w:r>
    <w:r>
      <w:rPr>
        <w:rFonts w:hint="eastAsia" w:ascii="黑体" w:hAnsi="黑体" w:eastAsia="黑体"/>
      </w:rPr>
      <w:t>大数据技术与应用专业 /专业人才培养方案·</w:t>
    </w:r>
    <w: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22"/>
                            </w:rPr>
                          </w:pPr>
                          <w:r>
                            <w:fldChar w:fldCharType="begin"/>
                          </w:r>
                          <w:r>
                            <w:rPr>
                              <w:rStyle w:val="22"/>
                            </w:rPr>
                            <w:instrText xml:space="preserve">PAGE  </w:instrText>
                          </w:r>
                          <w:r>
                            <w:fldChar w:fldCharType="separate"/>
                          </w:r>
                          <w:r>
                            <w:rPr>
                              <w:rStyle w:val="22"/>
                            </w:rPr>
                            <w:t>35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11"/>
                      <w:rPr>
                        <w:rStyle w:val="22"/>
                      </w:rPr>
                    </w:pPr>
                    <w:r>
                      <w:fldChar w:fldCharType="begin"/>
                    </w:r>
                    <w:r>
                      <w:rPr>
                        <w:rStyle w:val="22"/>
                      </w:rPr>
                      <w:instrText xml:space="preserve">PAGE  </w:instrText>
                    </w:r>
                    <w:r>
                      <w:fldChar w:fldCharType="separate"/>
                    </w:r>
                    <w:r>
                      <w:rPr>
                        <w:rStyle w:val="22"/>
                      </w:rPr>
                      <w:t>35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rPr>
    </w:pPr>
    <w:r>
      <w:fldChar w:fldCharType="begin"/>
    </w:r>
    <w:r>
      <w:rPr>
        <w:rStyle w:val="22"/>
      </w:rPr>
      <w:instrText xml:space="preserve">PAGE  </w:instrText>
    </w:r>
    <w:r>
      <w:fldChar w:fldCharType="end"/>
    </w:r>
  </w:p>
  <w:p>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755520"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555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GpaJM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&#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DGpaJMPAgAACQQAAA4AAAAAAAAAAQAgAAAA&#10;HwEAAGRycy9lMm9Eb2MueG1sUEsFBgAAAAAGAAYAWQEAAKAFA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r>
      <w:rPr>
        <w:rFonts w:hint="eastAsia"/>
      </w:rPr>
      <w:t>·</w:t>
    </w:r>
    <w:r>
      <w:rPr>
        <w:rFonts w:hint="eastAsia" w:ascii="黑体" w:hAnsi="黑体" w:eastAsia="黑体"/>
      </w:rPr>
      <w:t>大数据技术与应用专业 /专业人才培养方案·</w: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r>
      <w:drawing>
        <wp:inline distT="0" distB="0" distL="0" distR="0">
          <wp:extent cx="4552315" cy="4286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74265"/>
    <w:multiLevelType w:val="singleLevel"/>
    <w:tmpl w:val="A3674265"/>
    <w:lvl w:ilvl="0" w:tentative="0">
      <w:start w:val="1"/>
      <w:numFmt w:val="bullet"/>
      <w:lvlText w:val=""/>
      <w:lvlJc w:val="left"/>
      <w:pPr>
        <w:ind w:left="420" w:hanging="420"/>
      </w:pPr>
      <w:rPr>
        <w:rFonts w:hint="default" w:ascii="Wingdings" w:hAnsi="Wingdings"/>
      </w:rPr>
    </w:lvl>
  </w:abstractNum>
  <w:abstractNum w:abstractNumId="1">
    <w:nsid w:val="0BC666A7"/>
    <w:multiLevelType w:val="multilevel"/>
    <w:tmpl w:val="0BC666A7"/>
    <w:lvl w:ilvl="0" w:tentative="0">
      <w:start w:val="1"/>
      <w:numFmt w:val="bullet"/>
      <w:lvlText w:val=""/>
      <w:lvlJc w:val="left"/>
      <w:pPr>
        <w:ind w:left="170" w:hanging="17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ED7423"/>
    <w:multiLevelType w:val="multilevel"/>
    <w:tmpl w:val="18ED7423"/>
    <w:lvl w:ilvl="0" w:tentative="0">
      <w:start w:val="1"/>
      <w:numFmt w:val="decimal"/>
      <w:lvlText w:val="%1."/>
      <w:lvlJc w:val="left"/>
      <w:pPr>
        <w:ind w:left="890" w:hanging="420"/>
      </w:pPr>
      <w:rPr>
        <w:b w:val="0"/>
        <w:bCs/>
      </w:rPr>
    </w:lvl>
    <w:lvl w:ilvl="1" w:tentative="0">
      <w:start w:val="1"/>
      <w:numFmt w:val="lowerLetter"/>
      <w:lvlText w:val="%2)"/>
      <w:lvlJc w:val="left"/>
      <w:pPr>
        <w:ind w:left="1310" w:hanging="420"/>
      </w:pPr>
    </w:lvl>
    <w:lvl w:ilvl="2" w:tentative="0">
      <w:start w:val="1"/>
      <w:numFmt w:val="lowerRoman"/>
      <w:lvlText w:val="%3."/>
      <w:lvlJc w:val="right"/>
      <w:pPr>
        <w:ind w:left="1730" w:hanging="420"/>
      </w:pPr>
    </w:lvl>
    <w:lvl w:ilvl="3" w:tentative="0">
      <w:start w:val="1"/>
      <w:numFmt w:val="decimal"/>
      <w:lvlText w:val="%4."/>
      <w:lvlJc w:val="left"/>
      <w:pPr>
        <w:ind w:left="2150" w:hanging="420"/>
      </w:pPr>
    </w:lvl>
    <w:lvl w:ilvl="4" w:tentative="0">
      <w:start w:val="1"/>
      <w:numFmt w:val="lowerLetter"/>
      <w:lvlText w:val="%5)"/>
      <w:lvlJc w:val="left"/>
      <w:pPr>
        <w:ind w:left="2570" w:hanging="420"/>
      </w:pPr>
    </w:lvl>
    <w:lvl w:ilvl="5" w:tentative="0">
      <w:start w:val="1"/>
      <w:numFmt w:val="lowerRoman"/>
      <w:lvlText w:val="%6."/>
      <w:lvlJc w:val="right"/>
      <w:pPr>
        <w:ind w:left="2990" w:hanging="420"/>
      </w:pPr>
    </w:lvl>
    <w:lvl w:ilvl="6" w:tentative="0">
      <w:start w:val="1"/>
      <w:numFmt w:val="decimal"/>
      <w:lvlText w:val="%7."/>
      <w:lvlJc w:val="left"/>
      <w:pPr>
        <w:ind w:left="3410" w:hanging="420"/>
      </w:pPr>
    </w:lvl>
    <w:lvl w:ilvl="7" w:tentative="0">
      <w:start w:val="1"/>
      <w:numFmt w:val="lowerLetter"/>
      <w:lvlText w:val="%8)"/>
      <w:lvlJc w:val="left"/>
      <w:pPr>
        <w:ind w:left="3830" w:hanging="420"/>
      </w:pPr>
    </w:lvl>
    <w:lvl w:ilvl="8" w:tentative="0">
      <w:start w:val="1"/>
      <w:numFmt w:val="lowerRoman"/>
      <w:lvlText w:val="%9."/>
      <w:lvlJc w:val="right"/>
      <w:pPr>
        <w:ind w:left="4250" w:hanging="420"/>
      </w:pPr>
    </w:lvl>
  </w:abstractNum>
  <w:abstractNum w:abstractNumId="3">
    <w:nsid w:val="36C42C5C"/>
    <w:multiLevelType w:val="multilevel"/>
    <w:tmpl w:val="36C42C5C"/>
    <w:lvl w:ilvl="0" w:tentative="0">
      <w:start w:val="1"/>
      <w:numFmt w:val="decimal"/>
      <w:lvlText w:val="%1."/>
      <w:lvlJc w:val="left"/>
      <w:pPr>
        <w:ind w:left="890" w:hanging="420"/>
      </w:pPr>
    </w:lvl>
    <w:lvl w:ilvl="1" w:tentative="0">
      <w:start w:val="1"/>
      <w:numFmt w:val="lowerLetter"/>
      <w:lvlText w:val="%2)"/>
      <w:lvlJc w:val="left"/>
      <w:pPr>
        <w:ind w:left="1310" w:hanging="420"/>
      </w:pPr>
    </w:lvl>
    <w:lvl w:ilvl="2" w:tentative="0">
      <w:start w:val="1"/>
      <w:numFmt w:val="lowerRoman"/>
      <w:lvlText w:val="%3."/>
      <w:lvlJc w:val="right"/>
      <w:pPr>
        <w:ind w:left="1730" w:hanging="420"/>
      </w:pPr>
    </w:lvl>
    <w:lvl w:ilvl="3" w:tentative="0">
      <w:start w:val="1"/>
      <w:numFmt w:val="decimal"/>
      <w:lvlText w:val="%4."/>
      <w:lvlJc w:val="left"/>
      <w:pPr>
        <w:ind w:left="2150" w:hanging="420"/>
      </w:pPr>
    </w:lvl>
    <w:lvl w:ilvl="4" w:tentative="0">
      <w:start w:val="1"/>
      <w:numFmt w:val="lowerLetter"/>
      <w:lvlText w:val="%5)"/>
      <w:lvlJc w:val="left"/>
      <w:pPr>
        <w:ind w:left="2570" w:hanging="420"/>
      </w:pPr>
    </w:lvl>
    <w:lvl w:ilvl="5" w:tentative="0">
      <w:start w:val="1"/>
      <w:numFmt w:val="lowerRoman"/>
      <w:lvlText w:val="%6."/>
      <w:lvlJc w:val="right"/>
      <w:pPr>
        <w:ind w:left="2990" w:hanging="420"/>
      </w:pPr>
    </w:lvl>
    <w:lvl w:ilvl="6" w:tentative="0">
      <w:start w:val="1"/>
      <w:numFmt w:val="decimal"/>
      <w:lvlText w:val="%7."/>
      <w:lvlJc w:val="left"/>
      <w:pPr>
        <w:ind w:left="3410" w:hanging="420"/>
      </w:pPr>
    </w:lvl>
    <w:lvl w:ilvl="7" w:tentative="0">
      <w:start w:val="1"/>
      <w:numFmt w:val="lowerLetter"/>
      <w:lvlText w:val="%8)"/>
      <w:lvlJc w:val="left"/>
      <w:pPr>
        <w:ind w:left="3830" w:hanging="420"/>
      </w:pPr>
    </w:lvl>
    <w:lvl w:ilvl="8" w:tentative="0">
      <w:start w:val="1"/>
      <w:numFmt w:val="lowerRoman"/>
      <w:lvlText w:val="%9."/>
      <w:lvlJc w:val="right"/>
      <w:pPr>
        <w:ind w:left="4250" w:hanging="420"/>
      </w:pPr>
    </w:lvl>
  </w:abstractNum>
  <w:abstractNum w:abstractNumId="4">
    <w:nsid w:val="4B06AA6A"/>
    <w:multiLevelType w:val="singleLevel"/>
    <w:tmpl w:val="4B06AA6A"/>
    <w:lvl w:ilvl="0" w:tentative="0">
      <w:start w:val="1"/>
      <w:numFmt w:val="decimal"/>
      <w:lvlText w:val="%1."/>
      <w:lvlJc w:val="left"/>
      <w:pPr>
        <w:tabs>
          <w:tab w:val="left" w:pos="312"/>
        </w:tabs>
      </w:pPr>
    </w:lvl>
  </w:abstractNum>
  <w:abstractNum w:abstractNumId="5">
    <w:nsid w:val="4E034D85"/>
    <w:multiLevelType w:val="singleLevel"/>
    <w:tmpl w:val="4E034D85"/>
    <w:lvl w:ilvl="0" w:tentative="0">
      <w:start w:val="1"/>
      <w:numFmt w:val="bullet"/>
      <w:lvlText w:val=""/>
      <w:lvlJc w:val="left"/>
      <w:pPr>
        <w:ind w:left="420" w:hanging="420"/>
      </w:pPr>
      <w:rPr>
        <w:rFonts w:hint="default" w:ascii="Wingdings" w:hAnsi="Wingdings"/>
      </w:rPr>
    </w:lvl>
  </w:abstractNum>
  <w:abstractNum w:abstractNumId="6">
    <w:nsid w:val="55BE23E7"/>
    <w:multiLevelType w:val="multilevel"/>
    <w:tmpl w:val="55BE23E7"/>
    <w:lvl w:ilvl="0" w:tentative="0">
      <w:start w:val="1"/>
      <w:numFmt w:val="japaneseCounting"/>
      <w:lvlText w:val="（%1）"/>
      <w:lvlJc w:val="left"/>
      <w:pPr>
        <w:ind w:left="1500" w:hanging="90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7D"/>
    <w:rsid w:val="00011138"/>
    <w:rsid w:val="00045F79"/>
    <w:rsid w:val="000477EE"/>
    <w:rsid w:val="00061F58"/>
    <w:rsid w:val="000D4402"/>
    <w:rsid w:val="000F7E77"/>
    <w:rsid w:val="00107BF9"/>
    <w:rsid w:val="00115D80"/>
    <w:rsid w:val="00125AE4"/>
    <w:rsid w:val="0015244C"/>
    <w:rsid w:val="001657C5"/>
    <w:rsid w:val="0017721F"/>
    <w:rsid w:val="00186ED8"/>
    <w:rsid w:val="001E76B4"/>
    <w:rsid w:val="0022178C"/>
    <w:rsid w:val="00264248"/>
    <w:rsid w:val="002949D4"/>
    <w:rsid w:val="002B4F1D"/>
    <w:rsid w:val="002C6052"/>
    <w:rsid w:val="002D73EE"/>
    <w:rsid w:val="002F6203"/>
    <w:rsid w:val="003064B1"/>
    <w:rsid w:val="003574DF"/>
    <w:rsid w:val="0038366D"/>
    <w:rsid w:val="003D3AA1"/>
    <w:rsid w:val="003E7717"/>
    <w:rsid w:val="00400599"/>
    <w:rsid w:val="00411142"/>
    <w:rsid w:val="00452273"/>
    <w:rsid w:val="00461122"/>
    <w:rsid w:val="00491019"/>
    <w:rsid w:val="004A7519"/>
    <w:rsid w:val="004B37AE"/>
    <w:rsid w:val="004C70D7"/>
    <w:rsid w:val="00505DFD"/>
    <w:rsid w:val="00530D0D"/>
    <w:rsid w:val="00541A7E"/>
    <w:rsid w:val="00542F15"/>
    <w:rsid w:val="005447FA"/>
    <w:rsid w:val="00544AF6"/>
    <w:rsid w:val="00560156"/>
    <w:rsid w:val="0056530A"/>
    <w:rsid w:val="00574348"/>
    <w:rsid w:val="00581496"/>
    <w:rsid w:val="00582733"/>
    <w:rsid w:val="00582D04"/>
    <w:rsid w:val="005A793E"/>
    <w:rsid w:val="005B4912"/>
    <w:rsid w:val="005E660D"/>
    <w:rsid w:val="00601394"/>
    <w:rsid w:val="00604D65"/>
    <w:rsid w:val="0067034E"/>
    <w:rsid w:val="00690545"/>
    <w:rsid w:val="0069516A"/>
    <w:rsid w:val="00696F1D"/>
    <w:rsid w:val="006B76E2"/>
    <w:rsid w:val="006C4E2C"/>
    <w:rsid w:val="00711A60"/>
    <w:rsid w:val="0072142F"/>
    <w:rsid w:val="0073586A"/>
    <w:rsid w:val="00774643"/>
    <w:rsid w:val="007C7A72"/>
    <w:rsid w:val="007E783A"/>
    <w:rsid w:val="007F6DC2"/>
    <w:rsid w:val="00803C8A"/>
    <w:rsid w:val="00830C2E"/>
    <w:rsid w:val="008329C7"/>
    <w:rsid w:val="008445A2"/>
    <w:rsid w:val="00846BF1"/>
    <w:rsid w:val="00875546"/>
    <w:rsid w:val="008759DB"/>
    <w:rsid w:val="008815CE"/>
    <w:rsid w:val="008B112C"/>
    <w:rsid w:val="008D4048"/>
    <w:rsid w:val="00906A98"/>
    <w:rsid w:val="0091248B"/>
    <w:rsid w:val="00917461"/>
    <w:rsid w:val="00945ADE"/>
    <w:rsid w:val="0095377D"/>
    <w:rsid w:val="00955F59"/>
    <w:rsid w:val="0096181E"/>
    <w:rsid w:val="0096314B"/>
    <w:rsid w:val="00976961"/>
    <w:rsid w:val="009B0845"/>
    <w:rsid w:val="009B5D29"/>
    <w:rsid w:val="009B5F77"/>
    <w:rsid w:val="009C73DF"/>
    <w:rsid w:val="009E14CA"/>
    <w:rsid w:val="009E354D"/>
    <w:rsid w:val="00A31B6A"/>
    <w:rsid w:val="00A476AB"/>
    <w:rsid w:val="00A676F5"/>
    <w:rsid w:val="00A715EA"/>
    <w:rsid w:val="00AA4B5C"/>
    <w:rsid w:val="00AD0DBA"/>
    <w:rsid w:val="00AE108F"/>
    <w:rsid w:val="00AE6E12"/>
    <w:rsid w:val="00AF0837"/>
    <w:rsid w:val="00AF191A"/>
    <w:rsid w:val="00AF7B52"/>
    <w:rsid w:val="00B07102"/>
    <w:rsid w:val="00B22C05"/>
    <w:rsid w:val="00B45209"/>
    <w:rsid w:val="00B45281"/>
    <w:rsid w:val="00B560D5"/>
    <w:rsid w:val="00B72499"/>
    <w:rsid w:val="00B75236"/>
    <w:rsid w:val="00B93805"/>
    <w:rsid w:val="00B97B49"/>
    <w:rsid w:val="00BF144D"/>
    <w:rsid w:val="00C01BC2"/>
    <w:rsid w:val="00C24E07"/>
    <w:rsid w:val="00C45B0D"/>
    <w:rsid w:val="00C56D94"/>
    <w:rsid w:val="00C971F7"/>
    <w:rsid w:val="00CA003B"/>
    <w:rsid w:val="00CB6BE1"/>
    <w:rsid w:val="00CC44DF"/>
    <w:rsid w:val="00CD14CA"/>
    <w:rsid w:val="00CF6FAD"/>
    <w:rsid w:val="00D171BA"/>
    <w:rsid w:val="00D23715"/>
    <w:rsid w:val="00D23E8C"/>
    <w:rsid w:val="00D3252C"/>
    <w:rsid w:val="00D342F9"/>
    <w:rsid w:val="00D55E77"/>
    <w:rsid w:val="00D74690"/>
    <w:rsid w:val="00D9322F"/>
    <w:rsid w:val="00DA1775"/>
    <w:rsid w:val="00DA4600"/>
    <w:rsid w:val="00E019CF"/>
    <w:rsid w:val="00E01C9D"/>
    <w:rsid w:val="00E63FCD"/>
    <w:rsid w:val="00E748B7"/>
    <w:rsid w:val="00E76E4E"/>
    <w:rsid w:val="00E8604D"/>
    <w:rsid w:val="00E86F30"/>
    <w:rsid w:val="00EB5F3F"/>
    <w:rsid w:val="00ED715A"/>
    <w:rsid w:val="00EE4E3A"/>
    <w:rsid w:val="00F308BB"/>
    <w:rsid w:val="00F37D5E"/>
    <w:rsid w:val="00F74B8E"/>
    <w:rsid w:val="00F90CE1"/>
    <w:rsid w:val="00FB4FF1"/>
    <w:rsid w:val="02E23FEE"/>
    <w:rsid w:val="04221BB9"/>
    <w:rsid w:val="06C56974"/>
    <w:rsid w:val="072435C5"/>
    <w:rsid w:val="0880415F"/>
    <w:rsid w:val="0A0068FF"/>
    <w:rsid w:val="0A9C682D"/>
    <w:rsid w:val="0AAB051D"/>
    <w:rsid w:val="10670014"/>
    <w:rsid w:val="128145FB"/>
    <w:rsid w:val="1427009D"/>
    <w:rsid w:val="14B67A66"/>
    <w:rsid w:val="15C53EAC"/>
    <w:rsid w:val="17F91396"/>
    <w:rsid w:val="19BD6DBF"/>
    <w:rsid w:val="1D1919DD"/>
    <w:rsid w:val="1D29690C"/>
    <w:rsid w:val="1EA40C3A"/>
    <w:rsid w:val="1FDA069E"/>
    <w:rsid w:val="25552CED"/>
    <w:rsid w:val="26440493"/>
    <w:rsid w:val="26D4211D"/>
    <w:rsid w:val="2837176B"/>
    <w:rsid w:val="2B0651E0"/>
    <w:rsid w:val="2BA8209D"/>
    <w:rsid w:val="2C266ECC"/>
    <w:rsid w:val="2F8B413E"/>
    <w:rsid w:val="30474DC5"/>
    <w:rsid w:val="30C47F0D"/>
    <w:rsid w:val="32015DD6"/>
    <w:rsid w:val="32541D10"/>
    <w:rsid w:val="32876991"/>
    <w:rsid w:val="36477068"/>
    <w:rsid w:val="37681181"/>
    <w:rsid w:val="37C03205"/>
    <w:rsid w:val="425851CB"/>
    <w:rsid w:val="42E408D2"/>
    <w:rsid w:val="454E0EDA"/>
    <w:rsid w:val="4E015F16"/>
    <w:rsid w:val="4FFF2DB4"/>
    <w:rsid w:val="501303B7"/>
    <w:rsid w:val="50B177E5"/>
    <w:rsid w:val="54E35DAB"/>
    <w:rsid w:val="55455ECD"/>
    <w:rsid w:val="589447E1"/>
    <w:rsid w:val="58EC5CAB"/>
    <w:rsid w:val="5A6C1335"/>
    <w:rsid w:val="5D1A6811"/>
    <w:rsid w:val="5EB75F42"/>
    <w:rsid w:val="5FD8397C"/>
    <w:rsid w:val="5FFE715B"/>
    <w:rsid w:val="625B422B"/>
    <w:rsid w:val="627B1F39"/>
    <w:rsid w:val="634469BC"/>
    <w:rsid w:val="654C4957"/>
    <w:rsid w:val="6561111E"/>
    <w:rsid w:val="65A03F8E"/>
    <w:rsid w:val="67924508"/>
    <w:rsid w:val="69BB485A"/>
    <w:rsid w:val="6B396337"/>
    <w:rsid w:val="731D010D"/>
    <w:rsid w:val="737A449E"/>
    <w:rsid w:val="755538D8"/>
    <w:rsid w:val="772156D5"/>
    <w:rsid w:val="7794550F"/>
    <w:rsid w:val="7AC3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26"/>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Body Text"/>
    <w:basedOn w:val="1"/>
    <w:link w:val="32"/>
    <w:qFormat/>
    <w:uiPriority w:val="0"/>
    <w:pPr>
      <w:spacing w:after="120"/>
    </w:pPr>
    <w:rPr>
      <w:rFonts w:ascii="Times New Roman" w:hAnsi="Times New Roman" w:eastAsia="宋体" w:cs="Times New Roman"/>
      <w:kern w:val="0"/>
      <w:sz w:val="20"/>
    </w:rPr>
  </w:style>
  <w:style w:type="paragraph" w:styleId="6">
    <w:name w:val="Body Text Indent"/>
    <w:basedOn w:val="1"/>
    <w:link w:val="49"/>
    <w:qFormat/>
    <w:uiPriority w:val="0"/>
    <w:pPr>
      <w:widowControl/>
      <w:spacing w:before="100" w:beforeAutospacing="1" w:after="100" w:afterAutospacing="1"/>
      <w:jc w:val="left"/>
    </w:pPr>
    <w:rPr>
      <w:rFonts w:ascii="宋体" w:hAnsi="宋体" w:eastAsia="宋体" w:cs="宋体"/>
      <w:kern w:val="0"/>
      <w:sz w:val="24"/>
    </w:rPr>
  </w:style>
  <w:style w:type="paragraph" w:styleId="7">
    <w:name w:val="Plain Text"/>
    <w:basedOn w:val="1"/>
    <w:link w:val="38"/>
    <w:qFormat/>
    <w:uiPriority w:val="0"/>
    <w:rPr>
      <w:rFonts w:ascii="宋体" w:hAnsi="Courier New" w:eastAsia="宋体" w:cs="Courier New"/>
      <w:kern w:val="0"/>
      <w:sz w:val="20"/>
      <w:szCs w:val="21"/>
    </w:rPr>
  </w:style>
  <w:style w:type="paragraph" w:styleId="8">
    <w:name w:val="Date"/>
    <w:basedOn w:val="1"/>
    <w:next w:val="1"/>
    <w:link w:val="48"/>
    <w:qFormat/>
    <w:uiPriority w:val="0"/>
    <w:pPr>
      <w:ind w:left="100" w:leftChars="2500"/>
    </w:pPr>
    <w:rPr>
      <w:rFonts w:ascii="Times New Roman" w:hAnsi="Times New Roman" w:eastAsia="宋体" w:cs="Times New Roman"/>
      <w:kern w:val="0"/>
      <w:sz w:val="20"/>
    </w:rPr>
  </w:style>
  <w:style w:type="paragraph" w:styleId="9">
    <w:name w:val="Body Text Indent 2"/>
    <w:basedOn w:val="1"/>
    <w:link w:val="44"/>
    <w:qFormat/>
    <w:uiPriority w:val="0"/>
    <w:pPr>
      <w:spacing w:after="120" w:line="480" w:lineRule="auto"/>
      <w:ind w:left="420" w:leftChars="200"/>
    </w:pPr>
  </w:style>
  <w:style w:type="paragraph" w:styleId="10">
    <w:name w:val="Balloon Text"/>
    <w:basedOn w:val="1"/>
    <w:link w:val="41"/>
    <w:qFormat/>
    <w:uiPriority w:val="0"/>
    <w:rPr>
      <w:rFonts w:ascii="Times New Roman" w:hAnsi="Times New Roman" w:eastAsia="宋体" w:cs="Times New Roman"/>
      <w:kern w:val="0"/>
      <w:sz w:val="18"/>
      <w:szCs w:val="18"/>
    </w:rPr>
  </w:style>
  <w:style w:type="paragraph" w:styleId="11">
    <w:name w:val="footer"/>
    <w:basedOn w:val="1"/>
    <w:link w:val="28"/>
    <w:qFormat/>
    <w:uiPriority w:val="0"/>
    <w:pPr>
      <w:tabs>
        <w:tab w:val="center" w:pos="4153"/>
        <w:tab w:val="right" w:pos="8306"/>
      </w:tabs>
      <w:snapToGrid w:val="0"/>
      <w:jc w:val="left"/>
    </w:pPr>
    <w:rPr>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Body Text Indent 3"/>
    <w:basedOn w:val="1"/>
    <w:link w:val="35"/>
    <w:qFormat/>
    <w:uiPriority w:val="0"/>
    <w:pPr>
      <w:ind w:firstLine="421" w:firstLineChars="200"/>
      <w:outlineLvl w:val="0"/>
    </w:pPr>
    <w:rPr>
      <w:rFonts w:ascii="仿宋_GB2312" w:hAnsi="Times New Roman" w:eastAsia="仿宋_GB2312" w:cs="Times New Roman"/>
      <w:kern w:val="0"/>
      <w:sz w:val="24"/>
    </w:rPr>
  </w:style>
  <w:style w:type="paragraph" w:styleId="15">
    <w:name w:val="toc 2"/>
    <w:basedOn w:val="1"/>
    <w:next w:val="1"/>
    <w:qFormat/>
    <w:uiPriority w:val="39"/>
    <w:pPr>
      <w:ind w:left="420" w:leftChars="200"/>
    </w:pPr>
  </w:style>
  <w:style w:type="paragraph" w:styleId="16">
    <w:name w:val="HTML Preformatted"/>
    <w:basedOn w:val="1"/>
    <w:link w:val="4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17">
    <w:name w:val="Normal (Web)"/>
    <w:basedOn w:val="1"/>
    <w:link w:val="40"/>
    <w:qFormat/>
    <w:uiPriority w:val="0"/>
    <w:pPr>
      <w:widowControl/>
      <w:spacing w:before="100" w:beforeAutospacing="1" w:after="100" w:afterAutospacing="1"/>
      <w:jc w:val="left"/>
    </w:pPr>
    <w:rPr>
      <w:rFonts w:ascii="宋体" w:hAnsi="宋体" w:eastAsia="宋体" w:cs="宋体"/>
      <w:kern w:val="0"/>
      <w:sz w:val="24"/>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0"/>
    <w:rPr>
      <w:b/>
      <w:bCs/>
    </w:rPr>
  </w:style>
  <w:style w:type="character" w:styleId="22">
    <w:name w:val="page number"/>
    <w:basedOn w:val="20"/>
    <w:qFormat/>
    <w:uiPriority w:val="0"/>
  </w:style>
  <w:style w:type="character" w:styleId="23">
    <w:name w:val="FollowedHyperlink"/>
    <w:qFormat/>
    <w:uiPriority w:val="0"/>
    <w:rPr>
      <w:color w:val="800080"/>
      <w:u w:val="single"/>
    </w:rPr>
  </w:style>
  <w:style w:type="character" w:styleId="24">
    <w:name w:val="Hyperlink"/>
    <w:qFormat/>
    <w:uiPriority w:val="99"/>
    <w:rPr>
      <w:color w:val="333333"/>
      <w:u w:val="none"/>
    </w:rPr>
  </w:style>
  <w:style w:type="paragraph" w:styleId="25">
    <w:name w:val="List Paragraph"/>
    <w:basedOn w:val="1"/>
    <w:qFormat/>
    <w:uiPriority w:val="34"/>
    <w:pPr>
      <w:ind w:firstLine="420" w:firstLineChars="200"/>
    </w:pPr>
    <w:rPr>
      <w:rFonts w:ascii="Times New Roman" w:hAnsi="Times New Roman" w:eastAsia="宋体" w:cs="Times New Roman"/>
    </w:rPr>
  </w:style>
  <w:style w:type="character" w:customStyle="1" w:styleId="26">
    <w:name w:val="标题 3 Char"/>
    <w:basedOn w:val="20"/>
    <w:link w:val="4"/>
    <w:qFormat/>
    <w:uiPriority w:val="0"/>
    <w:rPr>
      <w:b/>
      <w:bCs/>
      <w:kern w:val="2"/>
      <w:sz w:val="32"/>
      <w:szCs w:val="32"/>
    </w:rPr>
  </w:style>
  <w:style w:type="character" w:customStyle="1" w:styleId="27">
    <w:name w:val="页眉 Char1"/>
    <w:basedOn w:val="20"/>
    <w:link w:val="12"/>
    <w:qFormat/>
    <w:uiPriority w:val="0"/>
    <w:rPr>
      <w:rFonts w:asciiTheme="minorHAnsi" w:hAnsiTheme="minorHAnsi" w:eastAsiaTheme="minorEastAsia" w:cstheme="minorBidi"/>
      <w:kern w:val="2"/>
      <w:sz w:val="18"/>
      <w:szCs w:val="18"/>
    </w:rPr>
  </w:style>
  <w:style w:type="character" w:customStyle="1" w:styleId="28">
    <w:name w:val="页脚 Char1"/>
    <w:basedOn w:val="20"/>
    <w:link w:val="11"/>
    <w:qFormat/>
    <w:uiPriority w:val="0"/>
    <w:rPr>
      <w:rFonts w:asciiTheme="minorHAnsi" w:hAnsiTheme="minorHAnsi" w:eastAsiaTheme="minorEastAsia" w:cstheme="minorBidi"/>
      <w:kern w:val="2"/>
      <w:sz w:val="18"/>
      <w:szCs w:val="18"/>
    </w:rPr>
  </w:style>
  <w:style w:type="character" w:customStyle="1" w:styleId="29">
    <w:name w:val="标题 1 字符"/>
    <w:basedOn w:val="20"/>
    <w:qFormat/>
    <w:uiPriority w:val="9"/>
    <w:rPr>
      <w:rFonts w:ascii="Times New Roman" w:hAnsi="Times New Roman" w:eastAsia="宋体" w:cs="Times New Roman"/>
      <w:b/>
      <w:bCs/>
      <w:kern w:val="44"/>
      <w:sz w:val="44"/>
      <w:szCs w:val="44"/>
    </w:rPr>
  </w:style>
  <w:style w:type="character" w:customStyle="1" w:styleId="30">
    <w:name w:val="标题 2 字符"/>
    <w:basedOn w:val="20"/>
    <w:semiHidden/>
    <w:qFormat/>
    <w:uiPriority w:val="9"/>
    <w:rPr>
      <w:rFonts w:asciiTheme="majorHAnsi" w:hAnsiTheme="majorHAnsi" w:eastAsiaTheme="majorEastAsia" w:cstheme="majorBidi"/>
      <w:b/>
      <w:bCs/>
      <w:sz w:val="32"/>
      <w:szCs w:val="32"/>
    </w:rPr>
  </w:style>
  <w:style w:type="character" w:customStyle="1" w:styleId="31">
    <w:name w:val="标题 3 字符"/>
    <w:basedOn w:val="20"/>
    <w:semiHidden/>
    <w:qFormat/>
    <w:uiPriority w:val="9"/>
    <w:rPr>
      <w:rFonts w:ascii="Times New Roman" w:hAnsi="Times New Roman" w:eastAsia="宋体" w:cs="Times New Roman"/>
      <w:b/>
      <w:bCs/>
      <w:sz w:val="32"/>
      <w:szCs w:val="32"/>
    </w:rPr>
  </w:style>
  <w:style w:type="character" w:customStyle="1" w:styleId="32">
    <w:name w:val="正文文本 Char"/>
    <w:link w:val="5"/>
    <w:qFormat/>
    <w:uiPriority w:val="0"/>
    <w:rPr>
      <w:szCs w:val="24"/>
    </w:rPr>
  </w:style>
  <w:style w:type="character" w:customStyle="1" w:styleId="33">
    <w:name w:val="style31"/>
    <w:qFormat/>
    <w:uiPriority w:val="0"/>
    <w:rPr>
      <w:color w:val="003366"/>
    </w:rPr>
  </w:style>
  <w:style w:type="character" w:customStyle="1" w:styleId="34">
    <w:name w:val="标题 2 Char"/>
    <w:link w:val="3"/>
    <w:qFormat/>
    <w:uiPriority w:val="0"/>
    <w:rPr>
      <w:rFonts w:ascii="Arial" w:hAnsi="Arial" w:eastAsia="黑体" w:cstheme="minorBidi"/>
      <w:b/>
      <w:kern w:val="2"/>
      <w:sz w:val="32"/>
      <w:szCs w:val="24"/>
    </w:rPr>
  </w:style>
  <w:style w:type="character" w:customStyle="1" w:styleId="35">
    <w:name w:val="正文文本缩进 3 Char"/>
    <w:link w:val="14"/>
    <w:qFormat/>
    <w:uiPriority w:val="0"/>
    <w:rPr>
      <w:rFonts w:ascii="仿宋_GB2312" w:eastAsia="仿宋_GB2312"/>
      <w:sz w:val="24"/>
      <w:szCs w:val="24"/>
    </w:rPr>
  </w:style>
  <w:style w:type="character" w:customStyle="1" w:styleId="36">
    <w:name w:val="页脚 Char"/>
    <w:qFormat/>
    <w:uiPriority w:val="0"/>
    <w:rPr>
      <w:kern w:val="2"/>
      <w:sz w:val="18"/>
      <w:szCs w:val="18"/>
    </w:rPr>
  </w:style>
  <w:style w:type="character" w:customStyle="1" w:styleId="37">
    <w:name w:val="测量正文格式"/>
    <w:qFormat/>
    <w:uiPriority w:val="0"/>
    <w:rPr>
      <w:rFonts w:ascii="Times New Roman" w:hAnsi="Times New Roman" w:eastAsia="宋体"/>
      <w:sz w:val="21"/>
      <w:szCs w:val="21"/>
    </w:rPr>
  </w:style>
  <w:style w:type="character" w:customStyle="1" w:styleId="38">
    <w:name w:val="纯文本 Char"/>
    <w:link w:val="7"/>
    <w:qFormat/>
    <w:uiPriority w:val="0"/>
    <w:rPr>
      <w:rFonts w:ascii="宋体" w:hAnsi="Courier New" w:cs="Courier New"/>
      <w:szCs w:val="21"/>
    </w:rPr>
  </w:style>
  <w:style w:type="character" w:customStyle="1" w:styleId="39">
    <w:name w:val="p1"/>
    <w:basedOn w:val="20"/>
    <w:qFormat/>
    <w:uiPriority w:val="0"/>
  </w:style>
  <w:style w:type="character" w:customStyle="1" w:styleId="40">
    <w:name w:val="普通(网站) Char"/>
    <w:link w:val="17"/>
    <w:qFormat/>
    <w:locked/>
    <w:uiPriority w:val="0"/>
    <w:rPr>
      <w:rFonts w:ascii="宋体" w:hAnsi="宋体" w:cs="宋体"/>
      <w:sz w:val="24"/>
      <w:szCs w:val="24"/>
    </w:rPr>
  </w:style>
  <w:style w:type="character" w:customStyle="1" w:styleId="41">
    <w:name w:val="批注框文本 Char"/>
    <w:link w:val="10"/>
    <w:qFormat/>
    <w:uiPriority w:val="0"/>
    <w:rPr>
      <w:sz w:val="18"/>
      <w:szCs w:val="18"/>
    </w:rPr>
  </w:style>
  <w:style w:type="character" w:customStyle="1" w:styleId="42">
    <w:name w:val="页眉 Char"/>
    <w:qFormat/>
    <w:uiPriority w:val="0"/>
    <w:rPr>
      <w:kern w:val="2"/>
      <w:sz w:val="18"/>
    </w:rPr>
  </w:style>
  <w:style w:type="character" w:customStyle="1" w:styleId="43">
    <w:name w:val="Char Char17"/>
    <w:qFormat/>
    <w:uiPriority w:val="0"/>
    <w:rPr>
      <w:rFonts w:ascii="Arial" w:hAnsi="Arial" w:eastAsia="黑体"/>
      <w:kern w:val="2"/>
      <w:sz w:val="28"/>
      <w:szCs w:val="32"/>
      <w:lang w:val="en-US" w:eastAsia="zh-CN" w:bidi="ar-SA"/>
    </w:rPr>
  </w:style>
  <w:style w:type="character" w:customStyle="1" w:styleId="44">
    <w:name w:val="正文文本缩进 2 Char"/>
    <w:link w:val="9"/>
    <w:qFormat/>
    <w:uiPriority w:val="0"/>
    <w:rPr>
      <w:rFonts w:asciiTheme="minorHAnsi" w:hAnsiTheme="minorHAnsi" w:eastAsiaTheme="minorEastAsia" w:cstheme="minorBidi"/>
      <w:kern w:val="2"/>
      <w:sz w:val="21"/>
      <w:szCs w:val="24"/>
    </w:rPr>
  </w:style>
  <w:style w:type="character" w:customStyle="1" w:styleId="45">
    <w:name w:val="style11"/>
    <w:qFormat/>
    <w:uiPriority w:val="0"/>
    <w:rPr>
      <w:color w:val="FFFFFF"/>
      <w:sz w:val="18"/>
      <w:szCs w:val="18"/>
    </w:rPr>
  </w:style>
  <w:style w:type="character" w:customStyle="1" w:styleId="46">
    <w:name w:val="style61"/>
    <w:qFormat/>
    <w:uiPriority w:val="0"/>
    <w:rPr>
      <w:color w:val="000000"/>
      <w:sz w:val="20"/>
      <w:szCs w:val="20"/>
    </w:rPr>
  </w:style>
  <w:style w:type="character" w:customStyle="1" w:styleId="47">
    <w:name w:val="HTML 预设格式 Char"/>
    <w:link w:val="16"/>
    <w:qFormat/>
    <w:uiPriority w:val="0"/>
    <w:rPr>
      <w:rFonts w:ascii="宋体" w:hAnsi="宋体" w:cs="宋体"/>
      <w:sz w:val="24"/>
      <w:szCs w:val="24"/>
    </w:rPr>
  </w:style>
  <w:style w:type="character" w:customStyle="1" w:styleId="48">
    <w:name w:val="日期 Char"/>
    <w:link w:val="8"/>
    <w:qFormat/>
    <w:uiPriority w:val="0"/>
    <w:rPr>
      <w:szCs w:val="24"/>
    </w:rPr>
  </w:style>
  <w:style w:type="character" w:customStyle="1" w:styleId="49">
    <w:name w:val="正文文本缩进 Char"/>
    <w:link w:val="6"/>
    <w:qFormat/>
    <w:uiPriority w:val="0"/>
    <w:rPr>
      <w:rFonts w:ascii="宋体" w:hAnsi="宋体" w:cs="宋体"/>
      <w:sz w:val="24"/>
      <w:szCs w:val="24"/>
    </w:rPr>
  </w:style>
  <w:style w:type="character" w:customStyle="1" w:styleId="50">
    <w:name w:val="xxx"/>
    <w:qFormat/>
    <w:uiPriority w:val="0"/>
    <w:rPr>
      <w:rFonts w:ascii="Times New Roman" w:hAnsi="Times New Roman" w:eastAsia="楷体_GB2312"/>
      <w:i/>
      <w:sz w:val="24"/>
    </w:rPr>
  </w:style>
  <w:style w:type="character" w:customStyle="1" w:styleId="51">
    <w:name w:val="标题 1 Char"/>
    <w:link w:val="2"/>
    <w:qFormat/>
    <w:uiPriority w:val="0"/>
    <w:rPr>
      <w:rFonts w:asciiTheme="minorHAnsi" w:hAnsiTheme="minorHAnsi" w:eastAsiaTheme="minorEastAsia" w:cstheme="minorBidi"/>
      <w:b/>
      <w:bCs/>
      <w:kern w:val="44"/>
      <w:sz w:val="44"/>
      <w:szCs w:val="44"/>
    </w:rPr>
  </w:style>
  <w:style w:type="character" w:customStyle="1" w:styleId="52">
    <w:name w:val="正文文本缩进 Char1"/>
    <w:basedOn w:val="20"/>
    <w:qFormat/>
    <w:uiPriority w:val="0"/>
    <w:rPr>
      <w:rFonts w:asciiTheme="minorHAnsi" w:hAnsiTheme="minorHAnsi" w:eastAsiaTheme="minorEastAsia" w:cstheme="minorBidi"/>
      <w:kern w:val="2"/>
      <w:sz w:val="21"/>
      <w:szCs w:val="24"/>
    </w:rPr>
  </w:style>
  <w:style w:type="character" w:customStyle="1" w:styleId="53">
    <w:name w:val="正文文本缩进 字符"/>
    <w:basedOn w:val="20"/>
    <w:semiHidden/>
    <w:qFormat/>
    <w:uiPriority w:val="99"/>
    <w:rPr>
      <w:rFonts w:ascii="Times New Roman" w:hAnsi="Times New Roman" w:eastAsia="宋体" w:cs="Times New Roman"/>
      <w:szCs w:val="24"/>
    </w:rPr>
  </w:style>
  <w:style w:type="character" w:customStyle="1" w:styleId="54">
    <w:name w:val="正文文本缩进 2 字符"/>
    <w:basedOn w:val="20"/>
    <w:semiHidden/>
    <w:qFormat/>
    <w:uiPriority w:val="99"/>
    <w:rPr>
      <w:rFonts w:ascii="Times New Roman" w:hAnsi="Times New Roman" w:eastAsia="宋体" w:cs="Times New Roman"/>
      <w:szCs w:val="24"/>
    </w:rPr>
  </w:style>
  <w:style w:type="character" w:customStyle="1" w:styleId="55">
    <w:name w:val="批注框文本 Char1"/>
    <w:basedOn w:val="20"/>
    <w:qFormat/>
    <w:uiPriority w:val="0"/>
    <w:rPr>
      <w:rFonts w:asciiTheme="minorHAnsi" w:hAnsiTheme="minorHAnsi" w:eastAsiaTheme="minorEastAsia" w:cstheme="minorBidi"/>
      <w:kern w:val="2"/>
      <w:sz w:val="18"/>
      <w:szCs w:val="18"/>
    </w:rPr>
  </w:style>
  <w:style w:type="character" w:customStyle="1" w:styleId="56">
    <w:name w:val="批注框文本 字符"/>
    <w:basedOn w:val="20"/>
    <w:semiHidden/>
    <w:qFormat/>
    <w:uiPriority w:val="99"/>
    <w:rPr>
      <w:rFonts w:ascii="Times New Roman" w:hAnsi="Times New Roman" w:eastAsia="宋体" w:cs="Times New Roman"/>
      <w:sz w:val="18"/>
      <w:szCs w:val="18"/>
    </w:rPr>
  </w:style>
  <w:style w:type="character" w:customStyle="1" w:styleId="57">
    <w:name w:val="正文文本 Char1"/>
    <w:basedOn w:val="20"/>
    <w:qFormat/>
    <w:uiPriority w:val="0"/>
    <w:rPr>
      <w:rFonts w:asciiTheme="minorHAnsi" w:hAnsiTheme="minorHAnsi" w:eastAsiaTheme="minorEastAsia" w:cstheme="minorBidi"/>
      <w:kern w:val="2"/>
      <w:sz w:val="21"/>
      <w:szCs w:val="24"/>
    </w:rPr>
  </w:style>
  <w:style w:type="character" w:customStyle="1" w:styleId="58">
    <w:name w:val="正文文本 字符"/>
    <w:basedOn w:val="20"/>
    <w:semiHidden/>
    <w:qFormat/>
    <w:uiPriority w:val="99"/>
    <w:rPr>
      <w:rFonts w:ascii="Times New Roman" w:hAnsi="Times New Roman" w:eastAsia="宋体" w:cs="Times New Roman"/>
      <w:szCs w:val="24"/>
    </w:rPr>
  </w:style>
  <w:style w:type="character" w:customStyle="1" w:styleId="59">
    <w:name w:val="日期 Char1"/>
    <w:basedOn w:val="20"/>
    <w:qFormat/>
    <w:uiPriority w:val="0"/>
    <w:rPr>
      <w:rFonts w:asciiTheme="minorHAnsi" w:hAnsiTheme="minorHAnsi" w:eastAsiaTheme="minorEastAsia" w:cstheme="minorBidi"/>
      <w:kern w:val="2"/>
      <w:sz w:val="21"/>
      <w:szCs w:val="24"/>
    </w:rPr>
  </w:style>
  <w:style w:type="character" w:customStyle="1" w:styleId="60">
    <w:name w:val="日期 字符"/>
    <w:basedOn w:val="20"/>
    <w:semiHidden/>
    <w:qFormat/>
    <w:uiPriority w:val="99"/>
    <w:rPr>
      <w:rFonts w:ascii="Times New Roman" w:hAnsi="Times New Roman" w:eastAsia="宋体" w:cs="Times New Roman"/>
      <w:szCs w:val="24"/>
    </w:rPr>
  </w:style>
  <w:style w:type="character" w:customStyle="1" w:styleId="61">
    <w:name w:val="纯文本 Char1"/>
    <w:basedOn w:val="20"/>
    <w:qFormat/>
    <w:uiPriority w:val="0"/>
    <w:rPr>
      <w:rFonts w:ascii="宋体" w:hAnsi="Courier New" w:cs="Courier New"/>
      <w:kern w:val="2"/>
      <w:sz w:val="21"/>
      <w:szCs w:val="21"/>
    </w:rPr>
  </w:style>
  <w:style w:type="character" w:customStyle="1" w:styleId="62">
    <w:name w:val="纯文本 字符"/>
    <w:basedOn w:val="20"/>
    <w:semiHidden/>
    <w:qFormat/>
    <w:uiPriority w:val="99"/>
    <w:rPr>
      <w:rFonts w:hAnsi="Courier New" w:cs="Courier New" w:asciiTheme="minorEastAsia"/>
      <w:szCs w:val="24"/>
    </w:rPr>
  </w:style>
  <w:style w:type="character" w:customStyle="1" w:styleId="63">
    <w:name w:val="正文文本缩进 3 Char1"/>
    <w:basedOn w:val="20"/>
    <w:qFormat/>
    <w:uiPriority w:val="0"/>
    <w:rPr>
      <w:rFonts w:asciiTheme="minorHAnsi" w:hAnsiTheme="minorHAnsi" w:eastAsiaTheme="minorEastAsia" w:cstheme="minorBidi"/>
      <w:kern w:val="2"/>
      <w:sz w:val="16"/>
      <w:szCs w:val="16"/>
    </w:rPr>
  </w:style>
  <w:style w:type="character" w:customStyle="1" w:styleId="64">
    <w:name w:val="正文文本缩进 3 字符"/>
    <w:basedOn w:val="20"/>
    <w:semiHidden/>
    <w:qFormat/>
    <w:uiPriority w:val="99"/>
    <w:rPr>
      <w:rFonts w:ascii="Times New Roman" w:hAnsi="Times New Roman" w:eastAsia="宋体" w:cs="Times New Roman"/>
      <w:sz w:val="16"/>
      <w:szCs w:val="16"/>
    </w:rPr>
  </w:style>
  <w:style w:type="character" w:customStyle="1" w:styleId="65">
    <w:name w:val="HTML 预设格式 Char1"/>
    <w:basedOn w:val="20"/>
    <w:qFormat/>
    <w:uiPriority w:val="0"/>
    <w:rPr>
      <w:rFonts w:ascii="Courier New" w:hAnsi="Courier New" w:cs="Courier New" w:eastAsiaTheme="minorEastAsia"/>
      <w:kern w:val="2"/>
    </w:rPr>
  </w:style>
  <w:style w:type="character" w:customStyle="1" w:styleId="66">
    <w:name w:val="HTML 预设格式 字符"/>
    <w:basedOn w:val="20"/>
    <w:semiHidden/>
    <w:qFormat/>
    <w:uiPriority w:val="99"/>
    <w:rPr>
      <w:rFonts w:ascii="Courier New" w:hAnsi="Courier New" w:eastAsia="宋体" w:cs="Courier New"/>
      <w:sz w:val="20"/>
      <w:szCs w:val="20"/>
    </w:rPr>
  </w:style>
  <w:style w:type="paragraph" w:customStyle="1" w:styleId="67">
    <w:name w:val="正文1"/>
    <w:basedOn w:val="1"/>
    <w:qFormat/>
    <w:uiPriority w:val="0"/>
    <w:pPr>
      <w:spacing w:line="360" w:lineRule="auto"/>
      <w:ind w:firstLine="200" w:firstLineChars="200"/>
    </w:pPr>
    <w:rPr>
      <w:rFonts w:ascii="宋体" w:hAnsi="宋体" w:eastAsia="宋体" w:cs="Times New Roman"/>
      <w:bCs/>
      <w:sz w:val="24"/>
    </w:rPr>
  </w:style>
  <w:style w:type="paragraph" w:customStyle="1" w:styleId="68">
    <w:name w:val="p0"/>
    <w:basedOn w:val="1"/>
    <w:qFormat/>
    <w:uiPriority w:val="0"/>
    <w:pPr>
      <w:widowControl/>
    </w:pPr>
    <w:rPr>
      <w:rFonts w:ascii="Times New Roman" w:hAnsi="Times New Roman" w:eastAsia="宋体" w:cs="Times New Roman"/>
      <w:kern w:val="0"/>
      <w:szCs w:val="21"/>
    </w:rPr>
  </w:style>
  <w:style w:type="paragraph" w:customStyle="1" w:styleId="69">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70">
    <w:name w:val="Char"/>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 w:type="paragraph" w:customStyle="1" w:styleId="71">
    <w:name w:val="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72">
    <w:name w:val="1正文"/>
    <w:basedOn w:val="1"/>
    <w:qFormat/>
    <w:uiPriority w:val="0"/>
    <w:pPr>
      <w:spacing w:line="360" w:lineRule="auto"/>
      <w:ind w:firstLine="480" w:firstLineChars="200"/>
    </w:pPr>
    <w:rPr>
      <w:rFonts w:ascii="Times New Roman" w:hAnsi="Times New Roman" w:eastAsia="宋体" w:cs="宋体"/>
      <w:szCs w:val="20"/>
    </w:rPr>
  </w:style>
  <w:style w:type="paragraph" w:customStyle="1" w:styleId="73">
    <w:name w:val="Char1 Char Char Char"/>
    <w:basedOn w:val="1"/>
    <w:qFormat/>
    <w:uiPriority w:val="0"/>
    <w:pPr>
      <w:widowControl/>
      <w:spacing w:after="160" w:line="240" w:lineRule="exact"/>
      <w:jc w:val="left"/>
    </w:pPr>
    <w:rPr>
      <w:rFonts w:ascii="Tahoma" w:hAnsi="Tahoma" w:eastAsia="宋体" w:cs="Times New Roman"/>
      <w:sz w:val="24"/>
    </w:rPr>
  </w:style>
  <w:style w:type="paragraph" w:customStyle="1" w:styleId="74">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75">
    <w:name w:val="文"/>
    <w:basedOn w:val="1"/>
    <w:qFormat/>
    <w:uiPriority w:val="0"/>
    <w:pPr>
      <w:spacing w:line="300" w:lineRule="auto"/>
      <w:ind w:firstLine="480" w:firstLineChars="200"/>
    </w:pPr>
    <w:rPr>
      <w:rFonts w:ascii="Times New Roman" w:hAnsi="宋体" w:eastAsia="宋体" w:cs="Times New Roman"/>
      <w:sz w:val="24"/>
    </w:rPr>
  </w:style>
  <w:style w:type="paragraph" w:customStyle="1" w:styleId="76">
    <w:name w:val="Char1"/>
    <w:basedOn w:val="1"/>
    <w:qFormat/>
    <w:uiPriority w:val="0"/>
    <w:pPr>
      <w:widowControl/>
      <w:spacing w:after="160" w:line="240" w:lineRule="exact"/>
      <w:jc w:val="left"/>
    </w:pPr>
    <w:rPr>
      <w:rFonts w:ascii="Times New Roman" w:hAnsi="Times New Roman" w:eastAsia="宋体" w:cs="Times New Roman"/>
    </w:rPr>
  </w:style>
  <w:style w:type="paragraph" w:customStyle="1" w:styleId="77">
    <w:name w:val="样式1"/>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78">
    <w:name w:val="Char Char Char Char Char Char Char Char Char1 Char"/>
    <w:basedOn w:val="1"/>
    <w:qFormat/>
    <w:uiPriority w:val="0"/>
    <w:rPr>
      <w:rFonts w:ascii="Times New Roman" w:hAnsi="Times New Roman" w:eastAsia="宋体" w:cs="Times New Roman"/>
      <w:szCs w:val="21"/>
    </w:rPr>
  </w:style>
  <w:style w:type="paragraph" w:customStyle="1" w:styleId="79">
    <w:name w:val="样式 仿宋_GB2312 六号 左"/>
    <w:basedOn w:val="1"/>
    <w:qFormat/>
    <w:uiPriority w:val="0"/>
    <w:pPr>
      <w:jc w:val="left"/>
    </w:pPr>
    <w:rPr>
      <w:rFonts w:ascii="仿宋_GB2312" w:hAnsi="宋体" w:eastAsia="仿宋_GB2312" w:cs="宋体"/>
      <w:sz w:val="15"/>
      <w:szCs w:val="20"/>
    </w:rPr>
  </w:style>
  <w:style w:type="paragraph" w:customStyle="1" w:styleId="80">
    <w:name w:val="TOC 标题1"/>
    <w:basedOn w:val="2"/>
    <w:next w:val="1"/>
    <w:unhideWhenUsed/>
    <w:qFormat/>
    <w:uiPriority w:val="39"/>
    <w:pPr>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character" w:customStyle="1" w:styleId="81">
    <w:name w:val="high__light__item--text"/>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0CFDE-2CB4-4F21-9BB6-89F4B5B6CA6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75</Pages>
  <Words>7032</Words>
  <Characters>40087</Characters>
  <Lines>334</Lines>
  <Paragraphs>94</Paragraphs>
  <TotalTime>1</TotalTime>
  <ScaleCrop>false</ScaleCrop>
  <LinksUpToDate>false</LinksUpToDate>
  <CharactersWithSpaces>47025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2019-12-03T02:53:00Z</dcterms:created>
  <dc:creator>Administrator</dc:creator>
  <cp:lastModifiedBy>WPS_1559635711</cp:lastModifiedBy>
  <cp:lastPrinted>2019-08-09T03:16:00Z</cp:lastPrinted>
  <dcterms:modified xsi:type="dcterms:W3CDTF">2019-12-04T08:19:58Z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