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2429"/>
        <w:gridCol w:w="1013"/>
        <w:gridCol w:w="2552"/>
        <w:gridCol w:w="1013"/>
        <w:gridCol w:w="4131"/>
      </w:tblGrid>
      <w:tr w:rsidR="001A04C9" w:rsidRPr="001A04C9" w:rsidTr="001A04C9">
        <w:trPr>
          <w:tblCellSpacing w:w="0" w:type="dxa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b/>
                <w:bCs/>
                <w:color w:val="4B4B4B"/>
                <w:kern w:val="0"/>
                <w:szCs w:val="21"/>
              </w:rPr>
              <w:t>信息名称：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color w:val="4B4B4B"/>
                <w:kern w:val="0"/>
                <w:szCs w:val="21"/>
              </w:rPr>
              <w:t>教育部办公厅等六部门关于做好2021年高职扩招专项工作的通知</w:t>
            </w:r>
          </w:p>
        </w:tc>
      </w:tr>
      <w:tr w:rsidR="001A04C9" w:rsidRPr="001A04C9" w:rsidTr="001A04C9">
        <w:trPr>
          <w:tblCellSpacing w:w="0" w:type="dxa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b/>
                <w:bCs/>
                <w:color w:val="4B4B4B"/>
                <w:kern w:val="0"/>
                <w:szCs w:val="21"/>
              </w:rPr>
              <w:t>信息索引：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color w:val="4B4B4B"/>
                <w:kern w:val="0"/>
                <w:szCs w:val="21"/>
              </w:rPr>
              <w:t>360A07-06-2021-0016-1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b/>
                <w:bCs/>
                <w:color w:val="4B4B4B"/>
                <w:kern w:val="0"/>
                <w:szCs w:val="21"/>
              </w:rPr>
              <w:t>生成日期：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color w:val="4B4B4B"/>
                <w:kern w:val="0"/>
                <w:szCs w:val="21"/>
              </w:rPr>
              <w:t>2021-06-18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b/>
                <w:bCs/>
                <w:color w:val="4B4B4B"/>
                <w:kern w:val="0"/>
                <w:szCs w:val="21"/>
              </w:rPr>
              <w:t>发文机构：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color w:val="4B4B4B"/>
                <w:kern w:val="0"/>
                <w:szCs w:val="21"/>
              </w:rPr>
              <w:t>教育部办公厅等六部门</w:t>
            </w:r>
          </w:p>
        </w:tc>
      </w:tr>
      <w:tr w:rsidR="001A04C9" w:rsidRPr="001A04C9" w:rsidTr="001A04C9">
        <w:trPr>
          <w:tblCellSpacing w:w="0" w:type="dxa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b/>
                <w:bCs/>
                <w:color w:val="4B4B4B"/>
                <w:kern w:val="0"/>
                <w:szCs w:val="21"/>
              </w:rPr>
              <w:t>发文字号：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color w:val="4B4B4B"/>
                <w:kern w:val="0"/>
                <w:szCs w:val="21"/>
              </w:rPr>
              <w:t>教职</w:t>
            </w:r>
            <w:proofErr w:type="gramStart"/>
            <w:r w:rsidRPr="001A04C9">
              <w:rPr>
                <w:rFonts w:ascii="宋体" w:eastAsia="宋体" w:hAnsi="宋体" w:cs="宋体" w:hint="eastAsia"/>
                <w:color w:val="4B4B4B"/>
                <w:kern w:val="0"/>
                <w:szCs w:val="21"/>
              </w:rPr>
              <w:t>成厅函</w:t>
            </w:r>
            <w:proofErr w:type="gramEnd"/>
            <w:r w:rsidRPr="001A04C9">
              <w:rPr>
                <w:rFonts w:ascii="宋体" w:eastAsia="宋体" w:hAnsi="宋体" w:cs="宋体" w:hint="eastAsia"/>
                <w:color w:val="4B4B4B"/>
                <w:kern w:val="0"/>
                <w:szCs w:val="21"/>
              </w:rPr>
              <w:t>〔2021〕9号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b/>
                <w:bCs/>
                <w:color w:val="4B4B4B"/>
                <w:kern w:val="0"/>
                <w:szCs w:val="21"/>
              </w:rPr>
              <w:t>信息类别：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color w:val="4B4B4B"/>
                <w:kern w:val="0"/>
                <w:szCs w:val="21"/>
              </w:rPr>
              <w:t>职业教育与成人教育</w:t>
            </w:r>
          </w:p>
        </w:tc>
      </w:tr>
      <w:tr w:rsidR="001A04C9" w:rsidRPr="001A04C9" w:rsidTr="001A04C9">
        <w:trPr>
          <w:tblCellSpacing w:w="0" w:type="dxa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b/>
                <w:bCs/>
                <w:color w:val="4B4B4B"/>
                <w:kern w:val="0"/>
                <w:szCs w:val="21"/>
              </w:rPr>
              <w:t>内容概述：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1A04C9" w:rsidRPr="001A04C9" w:rsidRDefault="001A04C9" w:rsidP="001A04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color w:val="4B4B4B"/>
                <w:kern w:val="0"/>
                <w:szCs w:val="21"/>
              </w:rPr>
            </w:pPr>
            <w:r w:rsidRPr="001A04C9">
              <w:rPr>
                <w:rFonts w:ascii="宋体" w:eastAsia="宋体" w:hAnsi="宋体" w:cs="宋体" w:hint="eastAsia"/>
                <w:color w:val="4B4B4B"/>
                <w:kern w:val="0"/>
                <w:szCs w:val="21"/>
              </w:rPr>
              <w:t>教育部办公厅等六部门发布《关于做好2021年高职扩招专项工作的通知》。</w:t>
            </w:r>
          </w:p>
        </w:tc>
      </w:tr>
    </w:tbl>
    <w:p w:rsidR="001A04C9" w:rsidRPr="001A04C9" w:rsidRDefault="001A04C9" w:rsidP="001A04C9">
      <w:pPr>
        <w:widowControl/>
        <w:jc w:val="center"/>
        <w:outlineLvl w:val="0"/>
        <w:rPr>
          <w:rFonts w:ascii="微软雅黑" w:eastAsia="微软雅黑" w:hAnsi="微软雅黑" w:cs="宋体"/>
          <w:b/>
          <w:bCs/>
          <w:color w:val="4B4B4B"/>
          <w:kern w:val="36"/>
          <w:sz w:val="30"/>
          <w:szCs w:val="30"/>
        </w:rPr>
      </w:pPr>
      <w:bookmarkStart w:id="0" w:name="_GoBack"/>
      <w:r w:rsidRPr="001A04C9">
        <w:rPr>
          <w:rFonts w:ascii="微软雅黑" w:eastAsia="微软雅黑" w:hAnsi="微软雅黑" w:cs="宋体" w:hint="eastAsia"/>
          <w:b/>
          <w:bCs/>
          <w:color w:val="4B4B4B"/>
          <w:kern w:val="36"/>
          <w:sz w:val="30"/>
          <w:szCs w:val="30"/>
        </w:rPr>
        <w:t>教育部办公厅等六部门关于做好2021年</w:t>
      </w:r>
      <w:r w:rsidRPr="001A04C9">
        <w:rPr>
          <w:rFonts w:ascii="微软雅黑" w:eastAsia="微软雅黑" w:hAnsi="微软雅黑" w:cs="宋体" w:hint="eastAsia"/>
          <w:b/>
          <w:bCs/>
          <w:color w:val="4B4B4B"/>
          <w:kern w:val="36"/>
          <w:sz w:val="30"/>
          <w:szCs w:val="30"/>
        </w:rPr>
        <w:br/>
        <w:t>高职扩招专项工作的通知</w:t>
      </w:r>
    </w:p>
    <w:bookmarkEnd w:id="0"/>
    <w:p w:rsidR="001A04C9" w:rsidRPr="001A04C9" w:rsidRDefault="001A04C9" w:rsidP="001A04C9">
      <w:pPr>
        <w:widowControl/>
        <w:spacing w:line="480" w:lineRule="atLeast"/>
        <w:jc w:val="righ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教职</w:t>
      </w:r>
      <w:proofErr w:type="gramStart"/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成厅函</w:t>
      </w:r>
      <w:proofErr w:type="gramEnd"/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〔2021〕9号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各省、自治区、直辖市教育厅（教委）、发展改革委、财政厅（局）、人力资源社会保障厅（局）、农业农村（农牧）厅（局、委）、退役军人事务厅（局），新疆生产建设兵团教育局、发展改革委、财政局、人力资源社会保障局、农业农村局、退役军人事务局：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高职扩招是党中央、国务院抓“六稳”、促“六保”的重要举措，对实现教育强国、人才强国、制造强国、质量强国具有重要意义。为贯彻落实好2021年《政府工作报告》关于“完成职业技能提升和高职扩招三年行动目标”的要求，增强职业技术教育适应性，确保高职扩招专项工作圆满完成，现就有关事项通知如下：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1A04C9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  <w:bdr w:val="none" w:sz="0" w:space="0" w:color="auto" w:frame="1"/>
        </w:rPr>
        <w:t>一、严格招生考试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各地要严格落实招生计划，综合考虑生源情况、办学条件等因素，对照《职业教育专业目录（2021年）》和相关专业设置管理办法，合理确定</w:t>
      </w:r>
      <w:proofErr w:type="gramStart"/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分学校</w:t>
      </w:r>
      <w:proofErr w:type="gramEnd"/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招生计划。引导学校优先考虑设置适合扩招群体人员特点的专业，并指导学校做好分专业招生计划安排。继续执行《教育部办公厅关于做好2019年高职扩招专项考试招生工作的通知》文件精神，严格落实“质量型扩招”要求，建立健全省级统筹的高职分类考试招生制度，大力推进“文化素质+职业技能”评价方式，加强对各类生源职业技能测试的考核。在鼓励退役军人、农民工、下岗工人、高素质</w:t>
      </w: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>农民等人群和基层在岗群体报考的基础上，积极动员符合条件的灵活就业人员报考。严格报名资格审核，加大对中介机构违规组织生源报考的打击力度。继续统筹做好本地新冠肺炎疫情防控和高职扩招考试组织工作，精心组织高职扩招专项考试的报名和招录工作。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1A04C9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  <w:bdr w:val="none" w:sz="0" w:space="0" w:color="auto" w:frame="1"/>
        </w:rPr>
        <w:t>二、抓好教学质量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各地要严格落实《教育部办公厅关于做好扩招后高职教育教学管理工作的指导意见》（教职</w:t>
      </w:r>
      <w:proofErr w:type="gramStart"/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成厅函</w:t>
      </w:r>
      <w:proofErr w:type="gramEnd"/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〔2019〕20号）。严格执行“标准不降、模式多元、学制灵活”原则，修订完善专业人才培养方案，深化校企“双元”育人，推进现代学徒制培养、订单培养、定向培养等人才培养模式创新，实施多元评价，严把教学质量关。各地要指导学校做好思想政治教育和价值引领，规范公共基础课程设置，开齐开足思想政治理论课。深化教师、教材、教法改革，推进“课堂革命”。加强对退役军人、下岗失业人员、农民工、高素质农民等群体的日常管理，规范学生顶岗实习的组织管理，做到合理编班、科学管理，确保学有所获、学有所成。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1A04C9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  <w:bdr w:val="none" w:sz="0" w:space="0" w:color="auto" w:frame="1"/>
        </w:rPr>
        <w:t>三、做好就业工作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各地要落实</w:t>
      </w:r>
      <w:proofErr w:type="gramStart"/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稳岗扩岗支持</w:t>
      </w:r>
      <w:proofErr w:type="gramEnd"/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政策，多渠道做好高职扩招毕业生就业工作，优先支持就业困难毕业生求职就业，支持毕业生创新创业带动就业。鼓励各地多渠道招录毕业生到农村工作，服务乡村振兴战略。指导学校加强就业创业指导工作，将职业发展与就业指导、创新创业教育等列为必修课或限定选修课。各地要做好毕业生顶岗实习工作。积极引导学生参与1+X证书制度试点，帮助毕业生取得多类职业技能等级证书，提高毕业生的就业本领。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1A04C9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  <w:bdr w:val="none" w:sz="0" w:space="0" w:color="auto" w:frame="1"/>
        </w:rPr>
        <w:t>四、改善办学条件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 xml:space="preserve">　　各地要摸清办学家底，将改善办学条件纳入当地“十四五”职业教育发展规划、高等教育发展规划、教育基建规划中。加强高职院校教师队伍建设，加快补充急需的专业教师，提升教师面向不同生源学生组织实施教育教学的能力。完善职业学校自主聘任兼职教师的办法，畅通行业企业高层次技术技能人才从教渠道，推动企业工程技术人员、高技能人才与职业学校教师双向流动。积极引导、鼓励相关行业和企业多渠道筹措资金支持高职发展。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1A04C9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  <w:bdr w:val="none" w:sz="0" w:space="0" w:color="auto" w:frame="1"/>
        </w:rPr>
        <w:t>五、加强组织领导</w:t>
      </w:r>
    </w:p>
    <w:p w:rsidR="001A04C9" w:rsidRPr="001A04C9" w:rsidRDefault="001A04C9" w:rsidP="001A04C9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在国务院领导下，各有关部门各司其职，加强协同联动，继续实行高职扩招集中调度机制，各地按要求定期向教育部报送招生数据。各地要系统梳理高职扩招两年来的工作做法，在招生考试、教育教学、人才培养方案制订等方面形成一批新的典型经验。各地要加强对职业院校的督导评估。加强对退役军人等重点群体的统计标识。要加大高职扩招相关政策的宣传力度，积极宣传普通高等学校专升本扩招、职业教育本科试点等有力政策，切实做好组织动员工作，确保高质量完成任务目标。</w:t>
      </w:r>
    </w:p>
    <w:p w:rsidR="001A04C9" w:rsidRPr="001A04C9" w:rsidRDefault="001A04C9" w:rsidP="001A04C9">
      <w:pPr>
        <w:widowControl/>
        <w:spacing w:line="480" w:lineRule="atLeast"/>
        <w:jc w:val="righ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教育部办公厅 国家发展改革委办公厅</w:t>
      </w:r>
    </w:p>
    <w:p w:rsidR="001A04C9" w:rsidRPr="001A04C9" w:rsidRDefault="001A04C9" w:rsidP="001A04C9">
      <w:pPr>
        <w:widowControl/>
        <w:spacing w:line="480" w:lineRule="atLeast"/>
        <w:jc w:val="righ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财政部办公厅 人力资源社会保障部办公厅</w:t>
      </w:r>
    </w:p>
    <w:p w:rsidR="001A04C9" w:rsidRPr="001A04C9" w:rsidRDefault="001A04C9" w:rsidP="001A04C9">
      <w:pPr>
        <w:widowControl/>
        <w:spacing w:line="480" w:lineRule="atLeast"/>
        <w:jc w:val="righ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农业农村部办公厅 退役军人部办公厅</w:t>
      </w:r>
    </w:p>
    <w:p w:rsidR="001A04C9" w:rsidRPr="001A04C9" w:rsidRDefault="001A04C9" w:rsidP="001A04C9">
      <w:pPr>
        <w:widowControl/>
        <w:spacing w:line="480" w:lineRule="atLeast"/>
        <w:jc w:val="righ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A04C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2021年6月15日</w:t>
      </w:r>
    </w:p>
    <w:p w:rsidR="009B453F" w:rsidRDefault="009B453F"/>
    <w:sectPr w:rsidR="009B4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C9"/>
    <w:rsid w:val="001A04C9"/>
    <w:rsid w:val="009B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A04C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A04C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A04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A04C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A04C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A04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970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1596</Characters>
  <Application>Microsoft Office Word</Application>
  <DocSecurity>0</DocSecurity>
  <Lines>13</Lines>
  <Paragraphs>3</Paragraphs>
  <ScaleCrop>false</ScaleCrop>
  <Company>Microsoft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2021-08-27T08:52:00Z</dcterms:created>
  <dcterms:modified xsi:type="dcterms:W3CDTF">2021-08-27T08:53:00Z</dcterms:modified>
</cp:coreProperties>
</file>